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056C1" w14:textId="49140FEB" w:rsidR="00760CB0" w:rsidRDefault="00760CB0" w:rsidP="00283FB7">
      <w:pPr>
        <w:jc w:val="center"/>
        <w:rPr>
          <w:rFonts w:ascii="Times New Roman" w:hAnsi="Times New Roman" w:cs="Times New Roman"/>
          <w:b/>
          <w:sz w:val="32"/>
          <w:szCs w:val="32"/>
        </w:rPr>
      </w:pPr>
      <w:r w:rsidRPr="00760CB0">
        <w:rPr>
          <w:rFonts w:ascii="Times New Roman" w:hAnsi="Times New Roman" w:cs="Times New Roman"/>
          <w:b/>
          <w:sz w:val="32"/>
          <w:szCs w:val="32"/>
        </w:rPr>
        <w:t>BẢNG SO SÁNH 03 CỘT VỀ NỘI DUNG DỰ THẢO NGHỊ QUYẾT MỚI SO VỚI DỰ THẢO NGHỊ QUYẾT CŨ (KÈM THEO BÁO CÁO SỐ 1057/BC-CP NGÀY 13/11/2025)</w:t>
      </w:r>
    </w:p>
    <w:p w14:paraId="7DB8EABC" w14:textId="683A582E" w:rsidR="00283FB7" w:rsidRPr="00760CB0" w:rsidRDefault="00283FB7" w:rsidP="00AD48F6">
      <w:pPr>
        <w:rPr>
          <w:rFonts w:ascii="Times New Roman" w:hAnsi="Times New Roman" w:cs="Times New Roman"/>
          <w:bCs/>
          <w:i/>
          <w:iCs/>
          <w:sz w:val="32"/>
          <w:szCs w:val="32"/>
        </w:rPr>
      </w:pPr>
    </w:p>
    <w:tbl>
      <w:tblPr>
        <w:tblStyle w:val="TableGrid"/>
        <w:tblpPr w:leftFromText="180" w:rightFromText="180" w:vertAnchor="text" w:tblpY="1"/>
        <w:tblOverlap w:val="never"/>
        <w:tblW w:w="13320" w:type="dxa"/>
        <w:tblLook w:val="04A0" w:firstRow="1" w:lastRow="0" w:firstColumn="1" w:lastColumn="0" w:noHBand="0" w:noVBand="1"/>
      </w:tblPr>
      <w:tblGrid>
        <w:gridCol w:w="4424"/>
        <w:gridCol w:w="4785"/>
        <w:gridCol w:w="4111"/>
      </w:tblGrid>
      <w:tr w:rsidR="00760CB0" w:rsidRPr="00760CB0" w14:paraId="44B58D28" w14:textId="77777777" w:rsidTr="00760CB0">
        <w:tc>
          <w:tcPr>
            <w:tcW w:w="4424" w:type="dxa"/>
            <w:tcBorders>
              <w:top w:val="single" w:sz="4" w:space="0" w:color="auto"/>
              <w:left w:val="single" w:sz="4" w:space="0" w:color="auto"/>
              <w:bottom w:val="single" w:sz="4" w:space="0" w:color="auto"/>
              <w:right w:val="single" w:sz="4" w:space="0" w:color="auto"/>
            </w:tcBorders>
          </w:tcPr>
          <w:p w14:paraId="4B8920EB" w14:textId="03F3A2F7" w:rsidR="00760CB0" w:rsidRPr="00760CB0" w:rsidRDefault="00760CB0" w:rsidP="00760CB0">
            <w:pPr>
              <w:jc w:val="center"/>
              <w:rPr>
                <w:rFonts w:ascii="Times New Roman" w:hAnsi="Times New Roman" w:cs="Times New Roman"/>
                <w:b/>
                <w:sz w:val="28"/>
                <w:szCs w:val="28"/>
              </w:rPr>
            </w:pPr>
            <w:r>
              <w:rPr>
                <w:rFonts w:ascii="Times New Roman" w:hAnsi="Times New Roman" w:cs="Times New Roman"/>
                <w:b/>
                <w:sz w:val="28"/>
                <w:szCs w:val="28"/>
              </w:rPr>
              <w:t>DỰ THẢO NGHỊ QUYẾT KÈM THEO BÁO CÁO SỐ 1057/BC-CP NGÀY 13/11/2025</w:t>
            </w:r>
          </w:p>
        </w:tc>
        <w:tc>
          <w:tcPr>
            <w:tcW w:w="4785" w:type="dxa"/>
            <w:tcBorders>
              <w:top w:val="single" w:sz="4" w:space="0" w:color="auto"/>
              <w:left w:val="single" w:sz="4" w:space="0" w:color="auto"/>
              <w:bottom w:val="single" w:sz="4" w:space="0" w:color="auto"/>
              <w:right w:val="single" w:sz="4" w:space="0" w:color="auto"/>
            </w:tcBorders>
          </w:tcPr>
          <w:p w14:paraId="66C0A2E6" w14:textId="0F66BA93" w:rsidR="00760CB0" w:rsidRPr="00760CB0" w:rsidRDefault="00760CB0" w:rsidP="00760CB0">
            <w:pPr>
              <w:jc w:val="center"/>
              <w:rPr>
                <w:rFonts w:ascii="Times New Roman" w:hAnsi="Times New Roman" w:cs="Times New Roman"/>
                <w:b/>
                <w:sz w:val="28"/>
                <w:szCs w:val="28"/>
              </w:rPr>
            </w:pPr>
            <w:r>
              <w:rPr>
                <w:rFonts w:ascii="Times New Roman" w:hAnsi="Times New Roman" w:cs="Times New Roman"/>
                <w:b/>
                <w:sz w:val="28"/>
                <w:szCs w:val="28"/>
              </w:rPr>
              <w:t>DỰ THẢO NGHỊ QUYẾT MỚI</w:t>
            </w:r>
          </w:p>
        </w:tc>
        <w:tc>
          <w:tcPr>
            <w:tcW w:w="4111" w:type="dxa"/>
            <w:tcBorders>
              <w:top w:val="single" w:sz="4" w:space="0" w:color="auto"/>
              <w:left w:val="single" w:sz="4" w:space="0" w:color="auto"/>
              <w:bottom w:val="single" w:sz="4" w:space="0" w:color="auto"/>
              <w:right w:val="single" w:sz="4" w:space="0" w:color="auto"/>
            </w:tcBorders>
          </w:tcPr>
          <w:p w14:paraId="07362EFE" w14:textId="578293FE" w:rsidR="00760CB0" w:rsidRPr="00760CB0" w:rsidRDefault="00760CB0" w:rsidP="00760CB0">
            <w:pPr>
              <w:jc w:val="center"/>
              <w:rPr>
                <w:rFonts w:ascii="Times New Roman" w:hAnsi="Times New Roman" w:cs="Times New Roman"/>
                <w:b/>
                <w:sz w:val="28"/>
                <w:szCs w:val="28"/>
              </w:rPr>
            </w:pPr>
            <w:r>
              <w:rPr>
                <w:rFonts w:ascii="Times New Roman" w:hAnsi="Times New Roman" w:cs="Times New Roman"/>
                <w:b/>
                <w:sz w:val="28"/>
                <w:szCs w:val="28"/>
              </w:rPr>
              <w:t>LÝ DO ĐIỀU CHỈNH</w:t>
            </w:r>
          </w:p>
        </w:tc>
      </w:tr>
      <w:tr w:rsidR="00760CB0" w:rsidRPr="00760CB0" w14:paraId="22D7520F" w14:textId="4A9992AC" w:rsidTr="00760CB0">
        <w:tc>
          <w:tcPr>
            <w:tcW w:w="4424" w:type="dxa"/>
            <w:tcBorders>
              <w:top w:val="single" w:sz="4" w:space="0" w:color="auto"/>
              <w:left w:val="single" w:sz="4" w:space="0" w:color="auto"/>
              <w:bottom w:val="single" w:sz="4" w:space="0" w:color="auto"/>
              <w:right w:val="single" w:sz="4" w:space="0" w:color="auto"/>
            </w:tcBorders>
            <w:hideMark/>
          </w:tcPr>
          <w:p w14:paraId="7ABCD5A5"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1. Phạm vi điều chỉnh và đối tượng áp dụng</w:t>
            </w:r>
          </w:p>
          <w:p w14:paraId="395D093D"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1. Nghị quyết này quy định một số cơ chế, chính sách đặc thù, vượt trội để thực hiện đột phá phát triển giáo dục và đào tạo.</w:t>
            </w:r>
          </w:p>
          <w:p w14:paraId="41382B06"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2. Nghị quyết này áp dụng đối với các cơ sở giáo dục thuộc hệ thống giáo dục quốc dân, các tổ chức và cá nhân có liên quan.</w:t>
            </w:r>
          </w:p>
        </w:tc>
        <w:tc>
          <w:tcPr>
            <w:tcW w:w="4785" w:type="dxa"/>
            <w:tcBorders>
              <w:top w:val="single" w:sz="4" w:space="0" w:color="auto"/>
              <w:left w:val="single" w:sz="4" w:space="0" w:color="auto"/>
              <w:bottom w:val="single" w:sz="4" w:space="0" w:color="auto"/>
              <w:right w:val="single" w:sz="4" w:space="0" w:color="auto"/>
            </w:tcBorders>
          </w:tcPr>
          <w:p w14:paraId="0274D039" w14:textId="77777777" w:rsidR="00760CB0" w:rsidRPr="00760CB0" w:rsidRDefault="00760CB0" w:rsidP="00760CB0">
            <w:pPr>
              <w:widowControl w:val="0"/>
              <w:spacing w:line="268" w:lineRule="auto"/>
              <w:ind w:firstLine="482"/>
              <w:jc w:val="both"/>
              <w:rPr>
                <w:rFonts w:ascii="Times New Roman" w:eastAsia="Google Sans Text" w:hAnsi="Times New Roman" w:cs="Times New Roman"/>
                <w:b/>
                <w:kern w:val="0"/>
                <w:sz w:val="28"/>
                <w:szCs w:val="28"/>
                <w14:ligatures w14:val="none"/>
              </w:rPr>
            </w:pPr>
            <w:r w:rsidRPr="00760CB0">
              <w:rPr>
                <w:rFonts w:ascii="Times New Roman" w:eastAsia="Google Sans Text" w:hAnsi="Times New Roman" w:cs="Times New Roman"/>
                <w:b/>
                <w:kern w:val="0"/>
                <w:sz w:val="28"/>
                <w:szCs w:val="28"/>
                <w14:ligatures w14:val="none"/>
              </w:rPr>
              <w:t>Điều 1. Phạm vi điều chỉnh và đối tượng áp dụng</w:t>
            </w:r>
          </w:p>
          <w:p w14:paraId="5664BF32" w14:textId="77777777" w:rsidR="00760CB0" w:rsidRPr="00760CB0" w:rsidRDefault="00760CB0" w:rsidP="00760CB0">
            <w:pPr>
              <w:widowControl w:val="0"/>
              <w:spacing w:line="268" w:lineRule="auto"/>
              <w:ind w:firstLine="482"/>
              <w:jc w:val="both"/>
              <w:rPr>
                <w:rFonts w:ascii="Times New Roman" w:eastAsia="Arial" w:hAnsi="Times New Roman" w:cs="Times New Roman"/>
                <w:kern w:val="0"/>
                <w:sz w:val="28"/>
                <w:szCs w:val="28"/>
                <w14:ligatures w14:val="none"/>
              </w:rPr>
            </w:pPr>
            <w:r w:rsidRPr="00760CB0">
              <w:rPr>
                <w:rFonts w:ascii="Times New Roman" w:eastAsia="Google Sans Text" w:hAnsi="Times New Roman" w:cs="Times New Roman"/>
                <w:kern w:val="0"/>
                <w:sz w:val="28"/>
                <w:szCs w:val="28"/>
                <w14:ligatures w14:val="none"/>
              </w:rPr>
              <w:t>1. Nghị quyết này quy định một số cơ chế, chính sách đặc thù, vượt trội để thực hiện đột phá phát triển giáo dục và đào tạo.</w:t>
            </w:r>
          </w:p>
          <w:p w14:paraId="7207CC9C" w14:textId="77777777" w:rsidR="00760CB0" w:rsidRPr="00760CB0" w:rsidRDefault="00760CB0" w:rsidP="00760CB0">
            <w:pPr>
              <w:widowControl w:val="0"/>
              <w:spacing w:line="268" w:lineRule="auto"/>
              <w:ind w:firstLine="482"/>
              <w:jc w:val="both"/>
              <w:rPr>
                <w:rFonts w:ascii="Times New Roman" w:eastAsia="Arial" w:hAnsi="Times New Roman" w:cs="Times New Roman"/>
                <w:kern w:val="0"/>
                <w:sz w:val="28"/>
                <w:szCs w:val="28"/>
                <w14:ligatures w14:val="none"/>
              </w:rPr>
            </w:pPr>
            <w:r w:rsidRPr="00760CB0">
              <w:rPr>
                <w:rFonts w:ascii="Times New Roman" w:eastAsia="Google Sans Text" w:hAnsi="Times New Roman" w:cs="Times New Roman"/>
                <w:kern w:val="0"/>
                <w:sz w:val="28"/>
                <w:szCs w:val="28"/>
                <w14:ligatures w14:val="none"/>
              </w:rPr>
              <w:t>2. Nghị quyết này áp dụng đối với các cơ sở giáo dục thuộc hệ thống giáo dục quốc dân, các tổ chức và cá nhân có liên quan.</w:t>
            </w:r>
          </w:p>
          <w:p w14:paraId="47B815B0" w14:textId="77777777" w:rsidR="00760CB0" w:rsidRPr="00760CB0" w:rsidRDefault="00760CB0" w:rsidP="00760CB0">
            <w:pPr>
              <w:jc w:val="both"/>
              <w:rPr>
                <w:rFonts w:ascii="Times New Roman" w:hAnsi="Times New Roman" w:cs="Times New Roman"/>
                <w:b/>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009CA1A3" w14:textId="77777777" w:rsidR="00760CB0" w:rsidRPr="00760CB0" w:rsidRDefault="00760CB0" w:rsidP="00760CB0">
            <w:pPr>
              <w:jc w:val="both"/>
              <w:rPr>
                <w:rFonts w:ascii="Times New Roman" w:hAnsi="Times New Roman" w:cs="Times New Roman"/>
                <w:b/>
                <w:sz w:val="28"/>
                <w:szCs w:val="28"/>
                <w:lang w:val="vi-VN"/>
              </w:rPr>
            </w:pPr>
          </w:p>
        </w:tc>
      </w:tr>
      <w:tr w:rsidR="00760CB0" w:rsidRPr="00760CB0" w14:paraId="2A3A49B7" w14:textId="13F192D4" w:rsidTr="00760CB0">
        <w:tc>
          <w:tcPr>
            <w:tcW w:w="4424" w:type="dxa"/>
            <w:tcBorders>
              <w:top w:val="single" w:sz="4" w:space="0" w:color="auto"/>
              <w:left w:val="single" w:sz="4" w:space="0" w:color="auto"/>
              <w:bottom w:val="single" w:sz="4" w:space="0" w:color="auto"/>
              <w:right w:val="single" w:sz="4" w:space="0" w:color="auto"/>
            </w:tcBorders>
            <w:hideMark/>
          </w:tcPr>
          <w:p w14:paraId="3973CADD" w14:textId="77777777" w:rsidR="00760CB0" w:rsidRPr="00760CB0" w:rsidRDefault="00760CB0" w:rsidP="00760CB0">
            <w:pPr>
              <w:spacing w:after="160" w:line="278" w:lineRule="auto"/>
              <w:jc w:val="both"/>
              <w:rPr>
                <w:rFonts w:ascii="Times New Roman" w:hAnsi="Times New Roman" w:cs="Times New Roman"/>
                <w:b/>
                <w:sz w:val="28"/>
                <w:szCs w:val="28"/>
              </w:rPr>
            </w:pPr>
            <w:r w:rsidRPr="00760CB0">
              <w:rPr>
                <w:rFonts w:ascii="Times New Roman" w:hAnsi="Times New Roman" w:cs="Times New Roman"/>
                <w:b/>
                <w:sz w:val="28"/>
                <w:szCs w:val="28"/>
              </w:rPr>
              <w:t>Điều 2. Phát triển nguồn nhân lực ngành giáo dục</w:t>
            </w:r>
          </w:p>
        </w:tc>
        <w:tc>
          <w:tcPr>
            <w:tcW w:w="4785" w:type="dxa"/>
            <w:tcBorders>
              <w:top w:val="single" w:sz="4" w:space="0" w:color="auto"/>
              <w:left w:val="single" w:sz="4" w:space="0" w:color="auto"/>
              <w:bottom w:val="single" w:sz="4" w:space="0" w:color="auto"/>
              <w:right w:val="single" w:sz="4" w:space="0" w:color="auto"/>
            </w:tcBorders>
          </w:tcPr>
          <w:p w14:paraId="00DAB72D" w14:textId="77777777" w:rsidR="00760CB0" w:rsidRPr="00760CB0" w:rsidRDefault="00760CB0" w:rsidP="00760CB0">
            <w:pPr>
              <w:ind w:firstLine="566"/>
              <w:jc w:val="both"/>
              <w:rPr>
                <w:rFonts w:ascii="Times New Roman" w:hAnsi="Times New Roman" w:cs="Times New Roman"/>
                <w:b/>
                <w:sz w:val="28"/>
                <w:szCs w:val="28"/>
              </w:rPr>
            </w:pPr>
            <w:r w:rsidRPr="00760CB0">
              <w:rPr>
                <w:rFonts w:ascii="Times New Roman" w:hAnsi="Times New Roman" w:cs="Times New Roman"/>
                <w:b/>
                <w:sz w:val="28"/>
                <w:szCs w:val="28"/>
              </w:rPr>
              <w:t xml:space="preserve">Điều 2. Phát triển nguồn nhân lực ngành giáo dục </w:t>
            </w:r>
          </w:p>
          <w:p w14:paraId="2A773229" w14:textId="77777777" w:rsidR="00760CB0" w:rsidRPr="00760CB0" w:rsidRDefault="00760CB0" w:rsidP="00760CB0">
            <w:pPr>
              <w:ind w:firstLine="566"/>
              <w:jc w:val="both"/>
              <w:rPr>
                <w:rFonts w:ascii="Times New Roman" w:hAnsi="Times New Roman" w:cs="Times New Roman"/>
                <w:b/>
                <w:sz w:val="28"/>
                <w:szCs w:val="28"/>
              </w:rPr>
            </w:pPr>
          </w:p>
        </w:tc>
        <w:tc>
          <w:tcPr>
            <w:tcW w:w="4111" w:type="dxa"/>
            <w:tcBorders>
              <w:top w:val="single" w:sz="4" w:space="0" w:color="auto"/>
              <w:left w:val="single" w:sz="4" w:space="0" w:color="auto"/>
              <w:bottom w:val="single" w:sz="4" w:space="0" w:color="auto"/>
              <w:right w:val="single" w:sz="4" w:space="0" w:color="auto"/>
            </w:tcBorders>
          </w:tcPr>
          <w:p w14:paraId="359A93BA" w14:textId="77777777" w:rsidR="0013287F" w:rsidRPr="00760CB0" w:rsidRDefault="0013287F" w:rsidP="00760CB0">
            <w:pPr>
              <w:jc w:val="both"/>
              <w:rPr>
                <w:rFonts w:ascii="Times New Roman" w:hAnsi="Times New Roman" w:cs="Times New Roman"/>
                <w:b/>
                <w:sz w:val="28"/>
                <w:szCs w:val="28"/>
              </w:rPr>
            </w:pPr>
          </w:p>
        </w:tc>
      </w:tr>
      <w:tr w:rsidR="00760CB0" w:rsidRPr="00760CB0" w14:paraId="41D5A81F" w14:textId="06221B35" w:rsidTr="00760CB0">
        <w:tc>
          <w:tcPr>
            <w:tcW w:w="4424" w:type="dxa"/>
            <w:tcBorders>
              <w:top w:val="single" w:sz="4" w:space="0" w:color="auto"/>
              <w:left w:val="single" w:sz="4" w:space="0" w:color="auto"/>
              <w:bottom w:val="single" w:sz="4" w:space="0" w:color="auto"/>
              <w:right w:val="single" w:sz="4" w:space="0" w:color="auto"/>
            </w:tcBorders>
            <w:hideMark/>
          </w:tcPr>
          <w:p w14:paraId="192ACB9F" w14:textId="77777777"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rPr>
              <w:t>1. Cơ chế trong tuyển dụng, sử dụng và quản lý nhân lực ngành giáo dục được quy định như sau:</w:t>
            </w:r>
          </w:p>
          <w:p w14:paraId="19D259F2" w14:textId="77777777"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rPr>
              <w:lastRenderedPageBreak/>
              <w:t>a) Giám đốc Sở Giáo dục và Đào tạo thực hiện thẩm quyền tuyển dụng, tiếp nhận đối với nhà giáo, cán bộ quản lý cơ sở giáo dục và nhân viên trong các cơ sở giáo dục mầm non, giáo dục phổ thông, giáo dục thường xuyên, trường chuyên biệt và trường trung học nghề công lập (sau đây gọi là cơ sở giáo dục công lập) trên địa bàn tỉnh.</w:t>
            </w:r>
          </w:p>
          <w:p w14:paraId="35D161D2" w14:textId="77777777"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rPr>
              <w:t>Thực hiện thẩm quyền điều động, thuyên chuyển, biệt phái, bố trí, phân công, thay đổi vị trí việc làm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w:t>
            </w:r>
          </w:p>
          <w:p w14:paraId="3CA28503" w14:textId="77777777"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rPr>
              <w:t xml:space="preserve">b) Chủ tịch Ủy ban nhân dân cấp xã thực hiện thẩm quyền điều động, thuyên chuyển, biệt phái, bố trí, phân công, thay đổi vị trí việc làm đối với nhà giáo, cán bộ quản lý cơ sở giáo dục và nhân viên trong các cơ sở giáo </w:t>
            </w:r>
            <w:r w:rsidRPr="00760CB0">
              <w:rPr>
                <w:rFonts w:ascii="Times New Roman" w:hAnsi="Times New Roman" w:cs="Times New Roman"/>
                <w:sz w:val="28"/>
                <w:szCs w:val="28"/>
              </w:rPr>
              <w:lastRenderedPageBreak/>
              <w:t>dục công lập thuộc thẩm quyền quản lý.</w:t>
            </w:r>
          </w:p>
        </w:tc>
        <w:tc>
          <w:tcPr>
            <w:tcW w:w="4785" w:type="dxa"/>
            <w:tcBorders>
              <w:top w:val="single" w:sz="4" w:space="0" w:color="auto"/>
              <w:left w:val="single" w:sz="4" w:space="0" w:color="auto"/>
              <w:bottom w:val="single" w:sz="4" w:space="0" w:color="auto"/>
              <w:right w:val="single" w:sz="4" w:space="0" w:color="auto"/>
            </w:tcBorders>
          </w:tcPr>
          <w:p w14:paraId="32F9A5E2" w14:textId="77777777" w:rsidR="00760CB0" w:rsidRPr="00760CB0" w:rsidRDefault="00760CB0" w:rsidP="00760CB0">
            <w:pPr>
              <w:ind w:firstLine="425"/>
              <w:jc w:val="both"/>
              <w:rPr>
                <w:rFonts w:ascii="Times New Roman" w:hAnsi="Times New Roman" w:cs="Times New Roman"/>
                <w:sz w:val="28"/>
                <w:szCs w:val="28"/>
              </w:rPr>
            </w:pPr>
            <w:r w:rsidRPr="00760CB0">
              <w:rPr>
                <w:rFonts w:ascii="Times New Roman" w:hAnsi="Times New Roman" w:cs="Times New Roman"/>
                <w:sz w:val="28"/>
                <w:szCs w:val="28"/>
              </w:rPr>
              <w:lastRenderedPageBreak/>
              <w:t>1. Cơ chế trong tuyển dụng, sử dụng và quản lý nhân lực ngành giáo dục được quy định như sau:</w:t>
            </w:r>
          </w:p>
          <w:p w14:paraId="2E5D9F80" w14:textId="77777777" w:rsidR="00760CB0" w:rsidRPr="00760CB0" w:rsidRDefault="00760CB0" w:rsidP="00760CB0">
            <w:pPr>
              <w:ind w:firstLine="425"/>
              <w:jc w:val="both"/>
              <w:rPr>
                <w:rFonts w:ascii="Times New Roman" w:hAnsi="Times New Roman" w:cs="Times New Roman"/>
                <w:sz w:val="28"/>
                <w:szCs w:val="28"/>
              </w:rPr>
            </w:pPr>
            <w:r w:rsidRPr="00760CB0">
              <w:rPr>
                <w:rFonts w:ascii="Times New Roman" w:hAnsi="Times New Roman" w:cs="Times New Roman"/>
                <w:sz w:val="28"/>
                <w:szCs w:val="28"/>
              </w:rPr>
              <w:lastRenderedPageBreak/>
              <w:t>a) Giám đốc Sở Giáo dục và Đào tạo thực hiện thẩm quyền tuyển dụng, tiếp nhận đối với nhà giáo, cán bộ quản lý cơ sở giáo dục và nhân viên trong các cơ sở giáo dục mầm non, giáo dục phổ thông, giáo dục thường xuyên, trường chuyên biệt và trường trung học nghề công lập (sau đây gọi là cơ sở giáo dục công lập) trên địa bàn tỉnh.</w:t>
            </w:r>
          </w:p>
          <w:p w14:paraId="58BCC784" w14:textId="77777777" w:rsidR="00760CB0" w:rsidRDefault="00760CB0" w:rsidP="00760CB0">
            <w:pPr>
              <w:ind w:firstLine="425"/>
              <w:jc w:val="both"/>
              <w:rPr>
                <w:rFonts w:ascii="Times New Roman" w:hAnsi="Times New Roman" w:cs="Times New Roman"/>
                <w:b/>
                <w:bCs/>
                <w:sz w:val="28"/>
                <w:szCs w:val="28"/>
              </w:rPr>
            </w:pPr>
            <w:r w:rsidRPr="00760CB0">
              <w:rPr>
                <w:rFonts w:ascii="Times New Roman" w:hAnsi="Times New Roman" w:cs="Times New Roman"/>
                <w:sz w:val="28"/>
                <w:szCs w:val="28"/>
              </w:rPr>
              <w:t xml:space="preserve">Thực hiện thẩm quyền điều động, thuyên chuyển, biệt phái, </w:t>
            </w:r>
            <w:r w:rsidRPr="00760CB0">
              <w:rPr>
                <w:rFonts w:ascii="Times New Roman" w:hAnsi="Times New Roman" w:cs="Times New Roman"/>
                <w:sz w:val="28"/>
                <w:szCs w:val="28"/>
                <w:u w:val="single"/>
              </w:rPr>
              <w:t>bổ nhiệm, thay đổi vị trí việc làm,</w:t>
            </w:r>
            <w:r w:rsidRPr="00760CB0">
              <w:rPr>
                <w:rFonts w:ascii="Times New Roman" w:hAnsi="Times New Roman" w:cs="Times New Roman"/>
                <w:sz w:val="28"/>
                <w:szCs w:val="28"/>
              </w:rPr>
              <w:t xml:space="preserve"> bố trí, phân công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 </w:t>
            </w:r>
            <w:r w:rsidRPr="00760CB0">
              <w:rPr>
                <w:rFonts w:ascii="Times New Roman" w:hAnsi="Times New Roman" w:cs="Times New Roman"/>
                <w:b/>
                <w:bCs/>
                <w:sz w:val="28"/>
                <w:szCs w:val="28"/>
              </w:rPr>
              <w:t>trong tỉnh;</w:t>
            </w:r>
          </w:p>
          <w:p w14:paraId="46D2A1F8" w14:textId="77777777" w:rsidR="00760CB0" w:rsidRPr="00760CB0" w:rsidRDefault="00760CB0" w:rsidP="00760CB0">
            <w:pPr>
              <w:ind w:firstLine="425"/>
              <w:jc w:val="both"/>
              <w:rPr>
                <w:rFonts w:ascii="Times New Roman" w:hAnsi="Times New Roman" w:cs="Times New Roman"/>
                <w:sz w:val="28"/>
                <w:szCs w:val="28"/>
              </w:rPr>
            </w:pPr>
            <w:r w:rsidRPr="00760CB0">
              <w:rPr>
                <w:rFonts w:ascii="Times New Roman" w:hAnsi="Times New Roman" w:cs="Times New Roman"/>
                <w:sz w:val="28"/>
                <w:szCs w:val="28"/>
              </w:rPr>
              <w:t>b) Chủ tịch Ủy ban nhân dân cấp xã thực hiện thẩm quyền điều động, thuyên chuyển, biệt phái</w:t>
            </w:r>
            <w:r w:rsidRPr="00760CB0">
              <w:rPr>
                <w:rFonts w:ascii="Times New Roman" w:hAnsi="Times New Roman" w:cs="Times New Roman"/>
                <w:sz w:val="28"/>
                <w:szCs w:val="28"/>
                <w:u w:val="single"/>
              </w:rPr>
              <w:t>, bổ nhiệm, thay đổi vị trí việc làm,</w:t>
            </w:r>
            <w:r w:rsidRPr="00760CB0">
              <w:rPr>
                <w:rFonts w:ascii="Times New Roman" w:hAnsi="Times New Roman" w:cs="Times New Roman"/>
                <w:sz w:val="28"/>
                <w:szCs w:val="28"/>
              </w:rPr>
              <w:t xml:space="preserve"> bố trí, phân công đối với nhà giáo, cán bộ quản lý cơ sở giáo dục và nhân viên trong các cơ sở giáo dục công lập thuộc thẩm quyền quản lý;</w:t>
            </w:r>
          </w:p>
          <w:p w14:paraId="64D9AD48" w14:textId="77777777" w:rsidR="00760CB0" w:rsidRPr="00760CB0" w:rsidRDefault="00760CB0" w:rsidP="00760CB0">
            <w:pPr>
              <w:ind w:firstLine="425"/>
              <w:jc w:val="both"/>
              <w:rPr>
                <w:rFonts w:ascii="Times New Roman" w:hAnsi="Times New Roman" w:cs="Times New Roman"/>
                <w:sz w:val="28"/>
                <w:szCs w:val="28"/>
              </w:rPr>
            </w:pPr>
          </w:p>
        </w:tc>
        <w:tc>
          <w:tcPr>
            <w:tcW w:w="4111" w:type="dxa"/>
            <w:tcBorders>
              <w:top w:val="single" w:sz="4" w:space="0" w:color="auto"/>
              <w:left w:val="single" w:sz="4" w:space="0" w:color="auto"/>
              <w:bottom w:val="single" w:sz="4" w:space="0" w:color="auto"/>
              <w:right w:val="single" w:sz="4" w:space="0" w:color="auto"/>
            </w:tcBorders>
          </w:tcPr>
          <w:p w14:paraId="59100AA7" w14:textId="77777777" w:rsidR="00760CB0" w:rsidRDefault="00760CB0" w:rsidP="00760CB0">
            <w:pPr>
              <w:jc w:val="both"/>
              <w:rPr>
                <w:rFonts w:ascii="Times New Roman" w:hAnsi="Times New Roman" w:cs="Times New Roman"/>
                <w:sz w:val="28"/>
                <w:szCs w:val="28"/>
              </w:rPr>
            </w:pPr>
          </w:p>
          <w:p w14:paraId="536FB7A3" w14:textId="77777777" w:rsidR="0013287F" w:rsidRDefault="0013287F" w:rsidP="00760CB0">
            <w:pPr>
              <w:jc w:val="both"/>
              <w:rPr>
                <w:rFonts w:ascii="Times New Roman" w:hAnsi="Times New Roman" w:cs="Times New Roman"/>
                <w:sz w:val="28"/>
                <w:szCs w:val="28"/>
              </w:rPr>
            </w:pPr>
          </w:p>
          <w:p w14:paraId="07C15012" w14:textId="77777777" w:rsidR="0013287F" w:rsidRDefault="0013287F" w:rsidP="00760CB0">
            <w:pPr>
              <w:jc w:val="both"/>
              <w:rPr>
                <w:rFonts w:ascii="Times New Roman" w:hAnsi="Times New Roman" w:cs="Times New Roman"/>
                <w:sz w:val="28"/>
                <w:szCs w:val="28"/>
              </w:rPr>
            </w:pPr>
          </w:p>
          <w:p w14:paraId="3681D60F" w14:textId="77777777" w:rsidR="0013287F" w:rsidRDefault="0013287F" w:rsidP="00760CB0">
            <w:pPr>
              <w:jc w:val="both"/>
              <w:rPr>
                <w:rFonts w:ascii="Times New Roman" w:hAnsi="Times New Roman" w:cs="Times New Roman"/>
                <w:sz w:val="28"/>
                <w:szCs w:val="28"/>
              </w:rPr>
            </w:pPr>
          </w:p>
          <w:p w14:paraId="7CAC5566" w14:textId="77777777" w:rsidR="0013287F" w:rsidRDefault="0013287F" w:rsidP="00760CB0">
            <w:pPr>
              <w:jc w:val="both"/>
              <w:rPr>
                <w:rFonts w:ascii="Times New Roman" w:hAnsi="Times New Roman" w:cs="Times New Roman"/>
                <w:sz w:val="28"/>
                <w:szCs w:val="28"/>
              </w:rPr>
            </w:pPr>
          </w:p>
          <w:p w14:paraId="2F2F0424" w14:textId="77777777" w:rsidR="0013287F" w:rsidRDefault="0013287F" w:rsidP="00760CB0">
            <w:pPr>
              <w:jc w:val="both"/>
              <w:rPr>
                <w:rFonts w:ascii="Times New Roman" w:hAnsi="Times New Roman" w:cs="Times New Roman"/>
                <w:sz w:val="28"/>
                <w:szCs w:val="28"/>
              </w:rPr>
            </w:pPr>
          </w:p>
          <w:p w14:paraId="60EBD52F" w14:textId="77777777" w:rsidR="0013287F" w:rsidRDefault="0013287F" w:rsidP="00760CB0">
            <w:pPr>
              <w:jc w:val="both"/>
              <w:rPr>
                <w:rFonts w:ascii="Times New Roman" w:hAnsi="Times New Roman" w:cs="Times New Roman"/>
                <w:sz w:val="28"/>
                <w:szCs w:val="28"/>
              </w:rPr>
            </w:pPr>
          </w:p>
          <w:p w14:paraId="07AC9CAA" w14:textId="77777777" w:rsidR="0013287F" w:rsidRDefault="0013287F" w:rsidP="00760CB0">
            <w:pPr>
              <w:jc w:val="both"/>
              <w:rPr>
                <w:rFonts w:ascii="Times New Roman" w:hAnsi="Times New Roman" w:cs="Times New Roman"/>
                <w:sz w:val="28"/>
                <w:szCs w:val="28"/>
              </w:rPr>
            </w:pPr>
          </w:p>
          <w:p w14:paraId="7B912D42" w14:textId="77777777" w:rsidR="0013287F" w:rsidRDefault="0013287F" w:rsidP="00760CB0">
            <w:pPr>
              <w:jc w:val="both"/>
              <w:rPr>
                <w:rFonts w:ascii="Times New Roman" w:hAnsi="Times New Roman" w:cs="Times New Roman"/>
                <w:sz w:val="28"/>
                <w:szCs w:val="28"/>
              </w:rPr>
            </w:pPr>
          </w:p>
          <w:p w14:paraId="20210C10" w14:textId="77777777" w:rsidR="0013287F" w:rsidRDefault="0013287F" w:rsidP="00760CB0">
            <w:pPr>
              <w:jc w:val="both"/>
              <w:rPr>
                <w:rFonts w:ascii="Times New Roman" w:hAnsi="Times New Roman" w:cs="Times New Roman"/>
                <w:sz w:val="28"/>
                <w:szCs w:val="28"/>
              </w:rPr>
            </w:pPr>
          </w:p>
          <w:p w14:paraId="416BC5CE" w14:textId="77777777" w:rsidR="0013287F" w:rsidRDefault="0013287F" w:rsidP="00760CB0">
            <w:pPr>
              <w:jc w:val="both"/>
              <w:rPr>
                <w:rFonts w:ascii="Times New Roman" w:hAnsi="Times New Roman" w:cs="Times New Roman"/>
                <w:sz w:val="28"/>
                <w:szCs w:val="28"/>
              </w:rPr>
            </w:pPr>
          </w:p>
          <w:p w14:paraId="5FAC6BED" w14:textId="77777777" w:rsidR="0013287F" w:rsidRDefault="0013287F" w:rsidP="00760CB0">
            <w:pPr>
              <w:jc w:val="both"/>
              <w:rPr>
                <w:rFonts w:ascii="Times New Roman" w:hAnsi="Times New Roman" w:cs="Times New Roman"/>
                <w:sz w:val="28"/>
                <w:szCs w:val="28"/>
              </w:rPr>
            </w:pPr>
          </w:p>
          <w:p w14:paraId="16641D32" w14:textId="77777777" w:rsidR="0013287F" w:rsidRDefault="00DC08BE" w:rsidP="00760CB0">
            <w:pPr>
              <w:jc w:val="both"/>
              <w:rPr>
                <w:rFonts w:ascii="Times New Roman" w:hAnsi="Times New Roman" w:cs="Times New Roman"/>
                <w:sz w:val="28"/>
                <w:szCs w:val="28"/>
              </w:rPr>
            </w:pPr>
            <w:r>
              <w:rPr>
                <w:rFonts w:ascii="Times New Roman" w:hAnsi="Times New Roman" w:cs="Times New Roman"/>
                <w:sz w:val="28"/>
                <w:szCs w:val="28"/>
              </w:rPr>
              <w:t>Việc bổ sung từ “bổ nhiệm” để làm</w:t>
            </w:r>
            <w:r w:rsidR="00B64335">
              <w:rPr>
                <w:rFonts w:ascii="Times New Roman" w:hAnsi="Times New Roman" w:cs="Times New Roman"/>
                <w:sz w:val="28"/>
                <w:szCs w:val="28"/>
              </w:rPr>
              <w:t xml:space="preserve"> đảm bảo thực hiện đầy đủ các chức</w:t>
            </w:r>
            <w:r w:rsidR="00C26CFE">
              <w:rPr>
                <w:rFonts w:ascii="Times New Roman" w:hAnsi="Times New Roman" w:cs="Times New Roman"/>
                <w:sz w:val="28"/>
                <w:szCs w:val="28"/>
              </w:rPr>
              <w:t xml:space="preserve"> năng tuyển dụng, sử dụng và quản lý nhân lực ngành giáo dục</w:t>
            </w:r>
          </w:p>
          <w:p w14:paraId="15C07BE1" w14:textId="77777777" w:rsidR="002B6D50" w:rsidRDefault="002B6D50" w:rsidP="00760CB0">
            <w:pPr>
              <w:jc w:val="both"/>
              <w:rPr>
                <w:rFonts w:ascii="Times New Roman" w:hAnsi="Times New Roman" w:cs="Times New Roman"/>
                <w:sz w:val="28"/>
                <w:szCs w:val="28"/>
              </w:rPr>
            </w:pPr>
          </w:p>
          <w:p w14:paraId="4A0F62A3" w14:textId="6D634E51" w:rsidR="006819F4" w:rsidRDefault="006819F4" w:rsidP="00760CB0">
            <w:pPr>
              <w:jc w:val="both"/>
              <w:rPr>
                <w:rFonts w:ascii="Times New Roman" w:hAnsi="Times New Roman" w:cs="Times New Roman"/>
                <w:sz w:val="28"/>
                <w:szCs w:val="28"/>
              </w:rPr>
            </w:pPr>
            <w:r>
              <w:rPr>
                <w:rFonts w:ascii="Times New Roman" w:hAnsi="Times New Roman" w:cs="Times New Roman"/>
                <w:sz w:val="28"/>
                <w:szCs w:val="28"/>
              </w:rPr>
              <w:t>Tiếp thu ý kiến của Ủy ban tại báo cáo thẩm tra chính thức, Chính phủ đã chỉ đạo bổ sung từ “trong tỉnh” để làm rõ phạm vi quản lý</w:t>
            </w:r>
          </w:p>
          <w:p w14:paraId="14151C9D" w14:textId="77777777" w:rsidR="00C26CFE" w:rsidRDefault="00C26CFE" w:rsidP="00760CB0">
            <w:pPr>
              <w:jc w:val="both"/>
              <w:rPr>
                <w:rFonts w:ascii="Times New Roman" w:hAnsi="Times New Roman" w:cs="Times New Roman"/>
                <w:sz w:val="28"/>
                <w:szCs w:val="28"/>
              </w:rPr>
            </w:pPr>
          </w:p>
          <w:p w14:paraId="15558A93" w14:textId="77777777" w:rsidR="00C26CFE" w:rsidRDefault="00C26CFE" w:rsidP="00760CB0">
            <w:pPr>
              <w:jc w:val="both"/>
              <w:rPr>
                <w:rFonts w:ascii="Times New Roman" w:hAnsi="Times New Roman" w:cs="Times New Roman"/>
                <w:sz w:val="28"/>
                <w:szCs w:val="28"/>
              </w:rPr>
            </w:pPr>
          </w:p>
          <w:p w14:paraId="657A66C4" w14:textId="09326ACA" w:rsidR="00C26CFE" w:rsidRPr="00760CB0" w:rsidRDefault="00C26CFE" w:rsidP="00760CB0">
            <w:pPr>
              <w:jc w:val="both"/>
              <w:rPr>
                <w:rFonts w:ascii="Times New Roman" w:hAnsi="Times New Roman" w:cs="Times New Roman"/>
                <w:sz w:val="28"/>
                <w:szCs w:val="28"/>
              </w:rPr>
            </w:pPr>
            <w:r>
              <w:rPr>
                <w:rFonts w:ascii="Times New Roman" w:hAnsi="Times New Roman" w:cs="Times New Roman"/>
                <w:sz w:val="28"/>
                <w:szCs w:val="28"/>
              </w:rPr>
              <w:t>Việc bổ sung từ “bổ nhiệm” để làm đảm bảo thực hiện đầy đủ các chức năng tuyển dụng, sử dụng và quản lý nhân lực ngành giáo dục</w:t>
            </w:r>
          </w:p>
        </w:tc>
      </w:tr>
      <w:tr w:rsidR="00760CB0" w:rsidRPr="00760CB0" w14:paraId="166FDCD4" w14:textId="23C554FB" w:rsidTr="00760CB0">
        <w:tc>
          <w:tcPr>
            <w:tcW w:w="4424" w:type="dxa"/>
            <w:tcBorders>
              <w:top w:val="single" w:sz="4" w:space="0" w:color="auto"/>
              <w:left w:val="single" w:sz="4" w:space="0" w:color="auto"/>
              <w:bottom w:val="single" w:sz="4" w:space="0" w:color="auto"/>
              <w:right w:val="single" w:sz="4" w:space="0" w:color="auto"/>
            </w:tcBorders>
            <w:hideMark/>
          </w:tcPr>
          <w:p w14:paraId="4C2083DF" w14:textId="5FA86055" w:rsidR="00760CB0" w:rsidRPr="00760CB0" w:rsidRDefault="00760CB0" w:rsidP="00760CB0">
            <w:pPr>
              <w:spacing w:after="160" w:line="278" w:lineRule="auto"/>
              <w:jc w:val="both"/>
              <w:rPr>
                <w:rFonts w:ascii="Times New Roman" w:hAnsi="Times New Roman" w:cs="Times New Roman"/>
                <w:sz w:val="28"/>
                <w:szCs w:val="28"/>
                <w:lang w:val="nl-NL"/>
              </w:rPr>
            </w:pPr>
            <w:r w:rsidRPr="00760CB0">
              <w:rPr>
                <w:rFonts w:ascii="Times New Roman" w:hAnsi="Times New Roman" w:cs="Times New Roman"/>
                <w:sz w:val="28"/>
                <w:szCs w:val="28"/>
                <w:lang w:val="nl-NL"/>
              </w:rPr>
              <w:lastRenderedPageBreak/>
              <w:t xml:space="preserve">c) Người đứng đầu cơ sở giáo dục nghề nghiệp, cơ sở giáo dục đại học công lập, được sử dụng cơ chế phối hợp, chia sẻ sử dụng nhân lực giữa các cơ sở với viện nghiên cứu, cơ sở y tế, doanh nghiệp và tổ chức khoa học – công nghệ thông qua hợp đồng hợp tác, đặt hàng, chia sẻ chuyên gia, giảng viên, nhà khoa học. </w:t>
            </w:r>
          </w:p>
        </w:tc>
        <w:tc>
          <w:tcPr>
            <w:tcW w:w="4785" w:type="dxa"/>
            <w:tcBorders>
              <w:top w:val="single" w:sz="4" w:space="0" w:color="auto"/>
              <w:left w:val="single" w:sz="4" w:space="0" w:color="auto"/>
              <w:bottom w:val="single" w:sz="4" w:space="0" w:color="auto"/>
              <w:right w:val="single" w:sz="4" w:space="0" w:color="auto"/>
            </w:tcBorders>
          </w:tcPr>
          <w:p w14:paraId="6F51A9A1" w14:textId="77777777" w:rsidR="00760CB0" w:rsidRPr="00760CB0" w:rsidRDefault="00760CB0" w:rsidP="00760CB0">
            <w:pPr>
              <w:ind w:firstLine="425"/>
              <w:jc w:val="both"/>
              <w:rPr>
                <w:rFonts w:ascii="Times New Roman" w:hAnsi="Times New Roman" w:cs="Times New Roman"/>
                <w:sz w:val="28"/>
                <w:szCs w:val="28"/>
                <w:lang w:val="nl-NL"/>
              </w:rPr>
            </w:pPr>
          </w:p>
        </w:tc>
        <w:tc>
          <w:tcPr>
            <w:tcW w:w="4111" w:type="dxa"/>
            <w:tcBorders>
              <w:top w:val="single" w:sz="4" w:space="0" w:color="auto"/>
              <w:left w:val="single" w:sz="4" w:space="0" w:color="auto"/>
              <w:bottom w:val="single" w:sz="4" w:space="0" w:color="auto"/>
              <w:right w:val="single" w:sz="4" w:space="0" w:color="auto"/>
            </w:tcBorders>
          </w:tcPr>
          <w:p w14:paraId="6459EA9D" w14:textId="7FFC1BA3" w:rsidR="00760CB0" w:rsidRPr="00760CB0" w:rsidRDefault="002B6D50" w:rsidP="00760CB0">
            <w:pPr>
              <w:jc w:val="both"/>
              <w:rPr>
                <w:rFonts w:ascii="Times New Roman" w:hAnsi="Times New Roman" w:cs="Times New Roman"/>
                <w:sz w:val="28"/>
                <w:szCs w:val="28"/>
                <w:lang w:val="nl-NL"/>
              </w:rPr>
            </w:pPr>
            <w:r>
              <w:rPr>
                <w:rFonts w:ascii="Times New Roman" w:hAnsi="Times New Roman" w:cs="Times New Roman"/>
                <w:sz w:val="28"/>
                <w:szCs w:val="28"/>
                <w:lang w:val="nl-NL"/>
              </w:rPr>
              <w:t>Tiếp thu ý kiến của Ủy ban tại Báo cáo thẩm tra chính thức và ý kiến của các vị Đại biểu Quốc hội. Trên cơ sở rà soát, Chính phủ đề xuất bỏ quy định này ra khỏi dự thảo Nghị quyết do có nội dung liên quan tới cơ chế đồng cơ hữu và cơ chế dạy liên cấp, liên trường</w:t>
            </w:r>
          </w:p>
        </w:tc>
      </w:tr>
      <w:tr w:rsidR="00760CB0" w:rsidRPr="00760CB0" w14:paraId="13115324" w14:textId="77777777" w:rsidTr="00760CB0">
        <w:tc>
          <w:tcPr>
            <w:tcW w:w="4424" w:type="dxa"/>
            <w:tcBorders>
              <w:top w:val="single" w:sz="4" w:space="0" w:color="auto"/>
              <w:left w:val="single" w:sz="4" w:space="0" w:color="auto"/>
              <w:bottom w:val="single" w:sz="4" w:space="0" w:color="auto"/>
              <w:right w:val="single" w:sz="4" w:space="0" w:color="auto"/>
            </w:tcBorders>
          </w:tcPr>
          <w:p w14:paraId="041DD7B6" w14:textId="51A16B30" w:rsidR="00760CB0" w:rsidRPr="00760CB0" w:rsidRDefault="00760CB0" w:rsidP="00760CB0">
            <w:pPr>
              <w:jc w:val="both"/>
              <w:rPr>
                <w:rFonts w:ascii="Times New Roman" w:hAnsi="Times New Roman" w:cs="Times New Roman"/>
                <w:sz w:val="28"/>
                <w:szCs w:val="28"/>
                <w:lang w:val="nl-NL"/>
              </w:rPr>
            </w:pPr>
            <w:r w:rsidRPr="00760CB0">
              <w:rPr>
                <w:rFonts w:ascii="Times New Roman" w:hAnsi="Times New Roman" w:cs="Times New Roman"/>
                <w:sz w:val="28"/>
                <w:szCs w:val="28"/>
                <w:lang w:val="nl-NL"/>
              </w:rPr>
              <w:t>d)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p>
        </w:tc>
        <w:tc>
          <w:tcPr>
            <w:tcW w:w="4785" w:type="dxa"/>
            <w:tcBorders>
              <w:top w:val="single" w:sz="4" w:space="0" w:color="auto"/>
              <w:left w:val="single" w:sz="4" w:space="0" w:color="auto"/>
              <w:bottom w:val="single" w:sz="4" w:space="0" w:color="auto"/>
              <w:right w:val="single" w:sz="4" w:space="0" w:color="auto"/>
            </w:tcBorders>
          </w:tcPr>
          <w:p w14:paraId="203F3D6F" w14:textId="77777777" w:rsidR="00760CB0" w:rsidRPr="00760CB0" w:rsidRDefault="00760CB0" w:rsidP="00760CB0">
            <w:pPr>
              <w:ind w:firstLine="425"/>
              <w:jc w:val="both"/>
              <w:rPr>
                <w:rFonts w:ascii="Times New Roman" w:hAnsi="Times New Roman" w:cs="Times New Roman"/>
                <w:sz w:val="28"/>
                <w:szCs w:val="28"/>
              </w:rPr>
            </w:pPr>
            <w:r w:rsidRPr="00760CB0">
              <w:rPr>
                <w:rFonts w:ascii="Times New Roman" w:hAnsi="Times New Roman" w:cs="Times New Roman"/>
                <w:sz w:val="28"/>
                <w:szCs w:val="28"/>
              </w:rPr>
              <w:t>c)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p>
          <w:p w14:paraId="07E9113A" w14:textId="77777777" w:rsidR="00760CB0" w:rsidRPr="00760CB0" w:rsidRDefault="00760CB0" w:rsidP="00760CB0">
            <w:pPr>
              <w:ind w:firstLine="425"/>
              <w:jc w:val="both"/>
              <w:rPr>
                <w:rFonts w:ascii="Times New Roman" w:hAnsi="Times New Roman" w:cs="Times New Roman"/>
                <w:sz w:val="28"/>
                <w:szCs w:val="28"/>
              </w:rPr>
            </w:pPr>
          </w:p>
        </w:tc>
        <w:tc>
          <w:tcPr>
            <w:tcW w:w="4111" w:type="dxa"/>
            <w:tcBorders>
              <w:top w:val="single" w:sz="4" w:space="0" w:color="auto"/>
              <w:left w:val="single" w:sz="4" w:space="0" w:color="auto"/>
              <w:bottom w:val="single" w:sz="4" w:space="0" w:color="auto"/>
              <w:right w:val="single" w:sz="4" w:space="0" w:color="auto"/>
            </w:tcBorders>
          </w:tcPr>
          <w:p w14:paraId="134682B7" w14:textId="77777777" w:rsidR="00760CB0" w:rsidRPr="00760CB0" w:rsidRDefault="00760CB0" w:rsidP="00760CB0">
            <w:pPr>
              <w:jc w:val="both"/>
              <w:rPr>
                <w:rFonts w:ascii="Times New Roman" w:hAnsi="Times New Roman" w:cs="Times New Roman"/>
                <w:sz w:val="28"/>
                <w:szCs w:val="28"/>
                <w:lang w:val="nl-NL"/>
              </w:rPr>
            </w:pPr>
          </w:p>
        </w:tc>
      </w:tr>
      <w:tr w:rsidR="00760CB0" w:rsidRPr="00760CB0" w14:paraId="2186718C" w14:textId="688A632C" w:rsidTr="00760CB0">
        <w:tc>
          <w:tcPr>
            <w:tcW w:w="4424" w:type="dxa"/>
            <w:tcBorders>
              <w:top w:val="single" w:sz="4" w:space="0" w:color="auto"/>
              <w:left w:val="single" w:sz="4" w:space="0" w:color="auto"/>
              <w:bottom w:val="single" w:sz="4" w:space="0" w:color="auto"/>
              <w:right w:val="single" w:sz="4" w:space="0" w:color="auto"/>
            </w:tcBorders>
            <w:hideMark/>
          </w:tcPr>
          <w:p w14:paraId="5C776A2F" w14:textId="77777777" w:rsidR="00760CB0" w:rsidRPr="00760CB0" w:rsidRDefault="00760CB0" w:rsidP="00760CB0">
            <w:pPr>
              <w:spacing w:after="160" w:line="278" w:lineRule="auto"/>
              <w:jc w:val="both"/>
              <w:rPr>
                <w:rFonts w:ascii="Times New Roman" w:hAnsi="Times New Roman" w:cs="Times New Roman"/>
                <w:sz w:val="28"/>
                <w:szCs w:val="28"/>
                <w:lang w:val="nl-NL"/>
              </w:rPr>
            </w:pPr>
            <w:r w:rsidRPr="00760CB0">
              <w:rPr>
                <w:rFonts w:ascii="Times New Roman" w:hAnsi="Times New Roman" w:cs="Times New Roman"/>
                <w:sz w:val="28"/>
                <w:szCs w:val="28"/>
                <w:lang w:val="nl-NL"/>
              </w:rPr>
              <w:lastRenderedPageBreak/>
              <w:t>2. Chính sách đặc thù về đãi ngộ đối với nhân lực trong ngành giáo dục được quy định như sau:</w:t>
            </w:r>
          </w:p>
          <w:p w14:paraId="6C317D9D" w14:textId="77777777" w:rsidR="00760CB0" w:rsidRPr="00760CB0" w:rsidRDefault="00760CB0" w:rsidP="00760CB0">
            <w:pPr>
              <w:spacing w:after="160" w:line="278" w:lineRule="auto"/>
              <w:jc w:val="both"/>
              <w:rPr>
                <w:rFonts w:ascii="Times New Roman" w:hAnsi="Times New Roman" w:cs="Times New Roman"/>
                <w:sz w:val="28"/>
                <w:szCs w:val="28"/>
                <w:lang w:val="nl-NL"/>
              </w:rPr>
            </w:pPr>
            <w:r w:rsidRPr="00760CB0">
              <w:rPr>
                <w:rFonts w:ascii="Times New Roman" w:hAnsi="Times New Roman" w:cs="Times New Roman"/>
                <w:sz w:val="28"/>
                <w:szCs w:val="28"/>
                <w:lang w:val="nl-NL"/>
              </w:rPr>
              <w:t xml:space="preserve">a) Phụ cấp ưu đãi nghề được thực hiện theo lộ trình đối với cơ sở giáo dục mầm non, phổ thông công lập với mức tối thiểu 70% đối với giáo viên, 30% đối với nhân viên và 100% đối với giáo viên công tác tại vùng có điều kiện kinh tế – xã hội đặc biệt khó khăn, biên giới, hải đảo, vùng đồng bào dân tộc thiểu số, miền núi. </w:t>
            </w:r>
          </w:p>
          <w:p w14:paraId="41ACE97F" w14:textId="77777777" w:rsidR="00760CB0" w:rsidRPr="00760CB0" w:rsidRDefault="00760CB0" w:rsidP="00760CB0">
            <w:pPr>
              <w:spacing w:after="160" w:line="278" w:lineRule="auto"/>
              <w:jc w:val="both"/>
              <w:rPr>
                <w:rFonts w:ascii="Times New Roman" w:hAnsi="Times New Roman" w:cs="Times New Roman"/>
                <w:sz w:val="28"/>
                <w:szCs w:val="28"/>
                <w:lang w:val="nl-NL"/>
              </w:rPr>
            </w:pPr>
            <w:r w:rsidRPr="00760CB0">
              <w:rPr>
                <w:rFonts w:ascii="Times New Roman" w:hAnsi="Times New Roman" w:cs="Times New Roman"/>
                <w:sz w:val="28"/>
                <w:szCs w:val="28"/>
                <w:lang w:val="nl-NL"/>
              </w:rPr>
              <w:t>b) Cơ sở giáo dục nghề nghiệp, cơ sở giáo dục đại học được tự chủ quyết định mức thu nhập tăng thêm cho nhà giáo, viên chức và người lao động từ nguồn thu hợp pháp ngoài ngân sách nhà nước cấp, phù hợp với quy chế chi tiêu nội bộ và kết quả hoạt động của đơn vị.</w:t>
            </w:r>
          </w:p>
        </w:tc>
        <w:tc>
          <w:tcPr>
            <w:tcW w:w="4785" w:type="dxa"/>
            <w:tcBorders>
              <w:top w:val="single" w:sz="4" w:space="0" w:color="auto"/>
              <w:left w:val="single" w:sz="4" w:space="0" w:color="auto"/>
              <w:bottom w:val="single" w:sz="4" w:space="0" w:color="auto"/>
              <w:right w:val="single" w:sz="4" w:space="0" w:color="auto"/>
            </w:tcBorders>
          </w:tcPr>
          <w:p w14:paraId="6D5EED19" w14:textId="77777777" w:rsidR="00613DEE" w:rsidRPr="00613DEE" w:rsidRDefault="00613DEE" w:rsidP="00613DEE">
            <w:pPr>
              <w:jc w:val="both"/>
              <w:rPr>
                <w:rFonts w:ascii="Times New Roman" w:hAnsi="Times New Roman" w:cs="Times New Roman"/>
                <w:sz w:val="28"/>
                <w:szCs w:val="28"/>
              </w:rPr>
            </w:pPr>
            <w:r w:rsidRPr="00613DEE">
              <w:rPr>
                <w:rFonts w:ascii="Times New Roman" w:hAnsi="Times New Roman" w:cs="Times New Roman"/>
                <w:sz w:val="28"/>
                <w:szCs w:val="28"/>
              </w:rPr>
              <w:t>2. Chính sách đặc thù, vượt trội về đãi ngộ đối với nhân lực trong ngành giáo dục được quy định như sau:</w:t>
            </w:r>
          </w:p>
          <w:p w14:paraId="6DBAB85D" w14:textId="77777777" w:rsidR="00613DEE" w:rsidRPr="00613DEE" w:rsidRDefault="00613DEE" w:rsidP="00613DEE">
            <w:pPr>
              <w:jc w:val="both"/>
              <w:rPr>
                <w:rFonts w:ascii="Times New Roman" w:hAnsi="Times New Roman" w:cs="Times New Roman"/>
                <w:sz w:val="28"/>
                <w:szCs w:val="28"/>
              </w:rPr>
            </w:pPr>
            <w:r w:rsidRPr="00613DEE">
              <w:rPr>
                <w:rFonts w:ascii="Times New Roman" w:hAnsi="Times New Roman" w:cs="Times New Roman"/>
                <w:sz w:val="28"/>
                <w:szCs w:val="28"/>
                <w:lang w:val="vi-VN"/>
              </w:rPr>
              <w:t xml:space="preserve">a) Phụ cấp ưu đãi nghề được thực hiện theo lộ trình </w:t>
            </w:r>
            <w:r w:rsidRPr="00613DEE">
              <w:rPr>
                <w:rFonts w:ascii="Times New Roman" w:hAnsi="Times New Roman" w:cs="Times New Roman"/>
                <w:sz w:val="28"/>
                <w:szCs w:val="28"/>
              </w:rPr>
              <w:t xml:space="preserve">đối với cơ sở giáo dục mầm non, phổ thông công lập </w:t>
            </w:r>
            <w:r w:rsidRPr="00613DEE">
              <w:rPr>
                <w:rFonts w:ascii="Times New Roman" w:hAnsi="Times New Roman" w:cs="Times New Roman"/>
                <w:sz w:val="28"/>
                <w:szCs w:val="28"/>
                <w:lang w:val="vi-VN"/>
              </w:rPr>
              <w:t>với mức tối thiểu 70% đối với giáo viên, 30% đối với nhân viên và 100% đối với giáo viên công tác tại vùng có điều kiện kinh tế – xã hội đặc biệt khó khăn, biên giới, hải đảo, vùng đồng bào dân tộc thiểu số, miền núi</w:t>
            </w:r>
            <w:r w:rsidRPr="00613DEE">
              <w:rPr>
                <w:rFonts w:ascii="Times New Roman" w:hAnsi="Times New Roman" w:cs="Times New Roman"/>
                <w:sz w:val="28"/>
                <w:szCs w:val="28"/>
              </w:rPr>
              <w:t>.</w:t>
            </w:r>
          </w:p>
          <w:p w14:paraId="3FA04792" w14:textId="0BB47706" w:rsidR="00760CB0" w:rsidRPr="00760CB0" w:rsidRDefault="00325341" w:rsidP="00760CB0">
            <w:pPr>
              <w:jc w:val="both"/>
              <w:rPr>
                <w:rFonts w:ascii="Times New Roman" w:hAnsi="Times New Roman" w:cs="Times New Roman"/>
                <w:sz w:val="28"/>
                <w:szCs w:val="28"/>
                <w:lang w:val="nl-NL"/>
              </w:rPr>
            </w:pPr>
            <w:r w:rsidRPr="00325341">
              <w:rPr>
                <w:rFonts w:ascii="Times New Roman" w:hAnsi="Times New Roman" w:cs="Times New Roman"/>
                <w:sz w:val="28"/>
                <w:szCs w:val="28"/>
                <w:lang w:val="vi-VN"/>
              </w:rPr>
              <w:t xml:space="preserve">b) Cơ sở giáo dục nghề nghiệp, cơ sở giáo dục đại học được tự chủ quyết định mức thu nhập tăng thêm cho nhà giáo, viên chức và người lao động từ nguồn thu hợp pháp ngoài ngân sách nhà nước cấp </w:t>
            </w:r>
            <w:r w:rsidRPr="00325341">
              <w:rPr>
                <w:rFonts w:ascii="Times New Roman" w:hAnsi="Times New Roman" w:cs="Times New Roman"/>
                <w:sz w:val="28"/>
                <w:szCs w:val="28"/>
                <w:u w:val="single"/>
                <w:lang w:val="vi-VN"/>
              </w:rPr>
              <w:t>được để lại theo quy định của pháp luật</w:t>
            </w:r>
            <w:r w:rsidRPr="00325341">
              <w:rPr>
                <w:rFonts w:ascii="Times New Roman" w:hAnsi="Times New Roman" w:cs="Times New Roman"/>
                <w:sz w:val="28"/>
                <w:szCs w:val="28"/>
                <w:lang w:val="vi-VN"/>
              </w:rPr>
              <w:t>, phù hợp với quy chế chi tiêu nội bộ và kết quả hoạt động của đơn vị.</w:t>
            </w:r>
          </w:p>
        </w:tc>
        <w:tc>
          <w:tcPr>
            <w:tcW w:w="4111" w:type="dxa"/>
            <w:tcBorders>
              <w:top w:val="single" w:sz="4" w:space="0" w:color="auto"/>
              <w:left w:val="single" w:sz="4" w:space="0" w:color="auto"/>
              <w:bottom w:val="single" w:sz="4" w:space="0" w:color="auto"/>
              <w:right w:val="single" w:sz="4" w:space="0" w:color="auto"/>
            </w:tcBorders>
          </w:tcPr>
          <w:p w14:paraId="2BE2A57A" w14:textId="77777777" w:rsidR="00760CB0" w:rsidRDefault="00760CB0" w:rsidP="00760CB0">
            <w:pPr>
              <w:jc w:val="both"/>
              <w:rPr>
                <w:rFonts w:ascii="Times New Roman" w:hAnsi="Times New Roman" w:cs="Times New Roman"/>
                <w:sz w:val="28"/>
                <w:szCs w:val="28"/>
                <w:lang w:val="nl-NL"/>
              </w:rPr>
            </w:pPr>
          </w:p>
          <w:p w14:paraId="768970B4" w14:textId="77777777" w:rsidR="00325341" w:rsidRDefault="00325341" w:rsidP="00760CB0">
            <w:pPr>
              <w:jc w:val="both"/>
              <w:rPr>
                <w:rFonts w:ascii="Times New Roman" w:hAnsi="Times New Roman" w:cs="Times New Roman"/>
                <w:sz w:val="28"/>
                <w:szCs w:val="28"/>
                <w:lang w:val="nl-NL"/>
              </w:rPr>
            </w:pPr>
          </w:p>
          <w:p w14:paraId="00914578" w14:textId="77777777" w:rsidR="00325341" w:rsidRDefault="00325341" w:rsidP="00760CB0">
            <w:pPr>
              <w:jc w:val="both"/>
              <w:rPr>
                <w:rFonts w:ascii="Times New Roman" w:hAnsi="Times New Roman" w:cs="Times New Roman"/>
                <w:sz w:val="28"/>
                <w:szCs w:val="28"/>
                <w:lang w:val="nl-NL"/>
              </w:rPr>
            </w:pPr>
          </w:p>
          <w:p w14:paraId="327C89B4" w14:textId="77777777" w:rsidR="00325341" w:rsidRDefault="00325341" w:rsidP="00760CB0">
            <w:pPr>
              <w:jc w:val="both"/>
              <w:rPr>
                <w:rFonts w:ascii="Times New Roman" w:hAnsi="Times New Roman" w:cs="Times New Roman"/>
                <w:sz w:val="28"/>
                <w:szCs w:val="28"/>
                <w:lang w:val="nl-NL"/>
              </w:rPr>
            </w:pPr>
          </w:p>
          <w:p w14:paraId="299311BC" w14:textId="77777777" w:rsidR="00325341" w:rsidRDefault="00325341" w:rsidP="00760CB0">
            <w:pPr>
              <w:jc w:val="both"/>
              <w:rPr>
                <w:rFonts w:ascii="Times New Roman" w:hAnsi="Times New Roman" w:cs="Times New Roman"/>
                <w:sz w:val="28"/>
                <w:szCs w:val="28"/>
                <w:lang w:val="nl-NL"/>
              </w:rPr>
            </w:pPr>
          </w:p>
          <w:p w14:paraId="73564040" w14:textId="77777777" w:rsidR="00325341" w:rsidRDefault="00325341" w:rsidP="00760CB0">
            <w:pPr>
              <w:jc w:val="both"/>
              <w:rPr>
                <w:rFonts w:ascii="Times New Roman" w:hAnsi="Times New Roman" w:cs="Times New Roman"/>
                <w:sz w:val="28"/>
                <w:szCs w:val="28"/>
                <w:lang w:val="nl-NL"/>
              </w:rPr>
            </w:pPr>
          </w:p>
          <w:p w14:paraId="48539349" w14:textId="77777777" w:rsidR="00325341" w:rsidRDefault="00325341" w:rsidP="00760CB0">
            <w:pPr>
              <w:jc w:val="both"/>
              <w:rPr>
                <w:rFonts w:ascii="Times New Roman" w:hAnsi="Times New Roman" w:cs="Times New Roman"/>
                <w:sz w:val="28"/>
                <w:szCs w:val="28"/>
                <w:lang w:val="nl-NL"/>
              </w:rPr>
            </w:pPr>
          </w:p>
          <w:p w14:paraId="23DAD3DD" w14:textId="77777777" w:rsidR="00325341" w:rsidRDefault="00325341" w:rsidP="00760CB0">
            <w:pPr>
              <w:jc w:val="both"/>
              <w:rPr>
                <w:rFonts w:ascii="Times New Roman" w:hAnsi="Times New Roman" w:cs="Times New Roman"/>
                <w:sz w:val="28"/>
                <w:szCs w:val="28"/>
                <w:lang w:val="nl-NL"/>
              </w:rPr>
            </w:pPr>
          </w:p>
          <w:p w14:paraId="6DCF8FF1" w14:textId="77777777" w:rsidR="00325341" w:rsidRDefault="00325341" w:rsidP="00760CB0">
            <w:pPr>
              <w:jc w:val="both"/>
              <w:rPr>
                <w:rFonts w:ascii="Times New Roman" w:hAnsi="Times New Roman" w:cs="Times New Roman"/>
                <w:sz w:val="28"/>
                <w:szCs w:val="28"/>
                <w:lang w:val="nl-NL"/>
              </w:rPr>
            </w:pPr>
          </w:p>
          <w:p w14:paraId="6BC56EB0" w14:textId="77777777" w:rsidR="00325341" w:rsidRDefault="00325341" w:rsidP="00760CB0">
            <w:pPr>
              <w:jc w:val="both"/>
              <w:rPr>
                <w:rFonts w:ascii="Times New Roman" w:hAnsi="Times New Roman" w:cs="Times New Roman"/>
                <w:sz w:val="28"/>
                <w:szCs w:val="28"/>
                <w:lang w:val="nl-NL"/>
              </w:rPr>
            </w:pPr>
          </w:p>
          <w:p w14:paraId="415B261A" w14:textId="77777777" w:rsidR="00325341" w:rsidRDefault="00325341" w:rsidP="00760CB0">
            <w:pPr>
              <w:jc w:val="both"/>
              <w:rPr>
                <w:rFonts w:ascii="Times New Roman" w:hAnsi="Times New Roman" w:cs="Times New Roman"/>
                <w:sz w:val="28"/>
                <w:szCs w:val="28"/>
                <w:lang w:val="nl-NL"/>
              </w:rPr>
            </w:pPr>
          </w:p>
          <w:p w14:paraId="6012331D" w14:textId="77777777" w:rsidR="00325341" w:rsidRDefault="00325341" w:rsidP="00760CB0">
            <w:pPr>
              <w:jc w:val="both"/>
              <w:rPr>
                <w:rFonts w:ascii="Times New Roman" w:hAnsi="Times New Roman" w:cs="Times New Roman"/>
                <w:sz w:val="28"/>
                <w:szCs w:val="28"/>
                <w:lang w:val="nl-NL"/>
              </w:rPr>
            </w:pPr>
          </w:p>
          <w:p w14:paraId="200B7C88" w14:textId="489F4172" w:rsidR="00325341" w:rsidRPr="00325341" w:rsidRDefault="00325341" w:rsidP="00760CB0">
            <w:pPr>
              <w:jc w:val="both"/>
              <w:rPr>
                <w:rFonts w:ascii="Times New Roman" w:hAnsi="Times New Roman" w:cs="Times New Roman"/>
                <w:sz w:val="28"/>
                <w:szCs w:val="28"/>
                <w:lang w:val="vi-VN"/>
              </w:rPr>
            </w:pPr>
            <w:r>
              <w:rPr>
                <w:rFonts w:ascii="Times New Roman" w:hAnsi="Times New Roman" w:cs="Times New Roman"/>
                <w:sz w:val="28"/>
                <w:szCs w:val="28"/>
                <w:lang w:val="nl-NL"/>
              </w:rPr>
              <w:t>Bổ</w:t>
            </w:r>
            <w:r>
              <w:rPr>
                <w:rFonts w:ascii="Times New Roman" w:hAnsi="Times New Roman" w:cs="Times New Roman"/>
                <w:sz w:val="28"/>
                <w:szCs w:val="28"/>
                <w:lang w:val="vi-VN"/>
              </w:rPr>
              <w:t xml:space="preserve"> sung theo yêu cầu của Thường trực Uỷ ban Văn hoá xã hội. Để đảm bảo nguồn thu ngoài ngân sách sau khi đã thực hiện các nghĩa vụ theo quy định và để lại sử dụng cho mục đích tăng thu nhập cho nhà giáo, viên chức và người lao động.</w:t>
            </w:r>
          </w:p>
        </w:tc>
      </w:tr>
      <w:tr w:rsidR="00760CB0" w:rsidRPr="00760CB0" w14:paraId="5DF6CC6F" w14:textId="73B5364F" w:rsidTr="00760CB0">
        <w:tc>
          <w:tcPr>
            <w:tcW w:w="4424" w:type="dxa"/>
            <w:tcBorders>
              <w:top w:val="single" w:sz="4" w:space="0" w:color="auto"/>
              <w:left w:val="single" w:sz="4" w:space="0" w:color="auto"/>
              <w:bottom w:val="single" w:sz="4" w:space="0" w:color="auto"/>
              <w:right w:val="single" w:sz="4" w:space="0" w:color="auto"/>
            </w:tcBorders>
            <w:hideMark/>
          </w:tcPr>
          <w:p w14:paraId="3DBEDB7B"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3. Hợp tác phát triển chương trình giáo dục</w:t>
            </w:r>
          </w:p>
        </w:tc>
        <w:tc>
          <w:tcPr>
            <w:tcW w:w="4785" w:type="dxa"/>
            <w:tcBorders>
              <w:top w:val="single" w:sz="4" w:space="0" w:color="auto"/>
              <w:left w:val="single" w:sz="4" w:space="0" w:color="auto"/>
              <w:bottom w:val="single" w:sz="4" w:space="0" w:color="auto"/>
              <w:right w:val="single" w:sz="4" w:space="0" w:color="auto"/>
            </w:tcBorders>
          </w:tcPr>
          <w:p w14:paraId="5DEA9A18" w14:textId="131356F0" w:rsidR="00760CB0" w:rsidRPr="00613DEE" w:rsidRDefault="00613DEE" w:rsidP="00760CB0">
            <w:pPr>
              <w:jc w:val="both"/>
              <w:rPr>
                <w:rFonts w:ascii="Times New Roman" w:hAnsi="Times New Roman" w:cs="Times New Roman"/>
                <w:b/>
                <w:sz w:val="28"/>
                <w:szCs w:val="28"/>
              </w:rPr>
            </w:pPr>
            <w:r w:rsidRPr="00613DEE">
              <w:rPr>
                <w:rFonts w:ascii="Times New Roman" w:hAnsi="Times New Roman" w:cs="Times New Roman"/>
                <w:b/>
                <w:sz w:val="28"/>
                <w:szCs w:val="28"/>
                <w:lang w:val="vi-VN"/>
              </w:rPr>
              <w:t>Điều 3. Hợp tác phát triển chương trình giáo dục</w:t>
            </w:r>
          </w:p>
        </w:tc>
        <w:tc>
          <w:tcPr>
            <w:tcW w:w="4111" w:type="dxa"/>
            <w:tcBorders>
              <w:top w:val="single" w:sz="4" w:space="0" w:color="auto"/>
              <w:left w:val="single" w:sz="4" w:space="0" w:color="auto"/>
              <w:bottom w:val="single" w:sz="4" w:space="0" w:color="auto"/>
              <w:right w:val="single" w:sz="4" w:space="0" w:color="auto"/>
            </w:tcBorders>
          </w:tcPr>
          <w:p w14:paraId="09F16ACA" w14:textId="77777777" w:rsidR="00760CB0" w:rsidRPr="00760CB0" w:rsidRDefault="00760CB0" w:rsidP="00760CB0">
            <w:pPr>
              <w:jc w:val="both"/>
              <w:rPr>
                <w:rFonts w:ascii="Times New Roman" w:hAnsi="Times New Roman" w:cs="Times New Roman"/>
                <w:b/>
                <w:sz w:val="28"/>
                <w:szCs w:val="28"/>
                <w:lang w:val="vi-VN"/>
              </w:rPr>
            </w:pPr>
          </w:p>
        </w:tc>
      </w:tr>
      <w:tr w:rsidR="00760CB0" w:rsidRPr="00760CB0" w14:paraId="1654AA7D" w14:textId="0D9A850D" w:rsidTr="00760CB0">
        <w:tc>
          <w:tcPr>
            <w:tcW w:w="4424" w:type="dxa"/>
            <w:tcBorders>
              <w:top w:val="single" w:sz="4" w:space="0" w:color="auto"/>
              <w:left w:val="single" w:sz="4" w:space="0" w:color="auto"/>
              <w:bottom w:val="single" w:sz="4" w:space="0" w:color="auto"/>
              <w:right w:val="single" w:sz="4" w:space="0" w:color="auto"/>
            </w:tcBorders>
            <w:hideMark/>
          </w:tcPr>
          <w:p w14:paraId="600D947D"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 xml:space="preserve">1. Bộ trưởng Bộ Giáo dục và Đào tạo quyết định một bộ sách giáo khoa giáo dục phổ thông sử dụng thống nhất toàn quốc, thực hiện từ năm học 2026–2027; thực hiện cung cấp miễn phí sách giáo khoa cho học sinh hoàn thành vào năm 2030; đối với các địa phương có điều kiện thì sẽ thực hiện miễn phí sách giáo khoa từ năm học 2026–2027. </w:t>
            </w:r>
          </w:p>
          <w:p w14:paraId="07B3C336" w14:textId="422527F2"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lang w:val="vi-VN"/>
              </w:rPr>
              <w:t>Nhà nước bảo đảm nguồn lực để miễn học phí, giáo trình môn học Giáo dục quốc phòng và an ninh tại cơ sở giáo dục đại học, giáo dục nghề nghiệp theo lộ trình do Chính phủ quy định, phù hợp với khả năng cân đối ngân sách nhà nước, pháp luật liên quan và yêu cầu bảo đảm công bằng trong tiếp cận giáo dục.</w:t>
            </w:r>
          </w:p>
        </w:tc>
        <w:tc>
          <w:tcPr>
            <w:tcW w:w="4785" w:type="dxa"/>
            <w:tcBorders>
              <w:top w:val="single" w:sz="4" w:space="0" w:color="auto"/>
              <w:left w:val="single" w:sz="4" w:space="0" w:color="auto"/>
              <w:bottom w:val="single" w:sz="4" w:space="0" w:color="auto"/>
              <w:right w:val="single" w:sz="4" w:space="0" w:color="auto"/>
            </w:tcBorders>
          </w:tcPr>
          <w:p w14:paraId="597AB773" w14:textId="77777777" w:rsidR="00613DEE" w:rsidRPr="00613DEE" w:rsidRDefault="00613DEE" w:rsidP="00613DEE">
            <w:pPr>
              <w:widowControl w:val="0"/>
              <w:spacing w:line="268" w:lineRule="auto"/>
              <w:ind w:firstLine="482"/>
              <w:jc w:val="both"/>
              <w:rPr>
                <w:rFonts w:ascii="Times New Roman" w:eastAsia="TimesNewRomanPSMT" w:hAnsi="Times New Roman" w:cs="Times New Roman"/>
                <w:kern w:val="0"/>
                <w:sz w:val="28"/>
                <w:szCs w:val="28"/>
                <w:u w:val="single"/>
                <w14:ligatures w14:val="none"/>
              </w:rPr>
            </w:pPr>
            <w:r w:rsidRPr="00613DEE">
              <w:rPr>
                <w:rFonts w:ascii="Times New Roman" w:eastAsia="Google Sans Text" w:hAnsi="Times New Roman" w:cs="Times New Roman"/>
                <w:kern w:val="0"/>
                <w:sz w:val="28"/>
                <w:szCs w:val="28"/>
                <w:lang w:val="vi-VN"/>
                <w14:ligatures w14:val="none"/>
              </w:rPr>
              <w:t xml:space="preserve">1. Bộ trưởng Bộ Giáo dục và Đào tạo </w:t>
            </w:r>
            <w:r w:rsidRPr="00613DEE">
              <w:rPr>
                <w:rFonts w:ascii="Times New Roman" w:eastAsia="TimesNewRomanPSMT" w:hAnsi="Times New Roman" w:cs="Times New Roman"/>
                <w:kern w:val="0"/>
                <w:sz w:val="28"/>
                <w:szCs w:val="28"/>
                <w:lang w:val="vi-VN"/>
                <w14:ligatures w14:val="none"/>
              </w:rPr>
              <w:t xml:space="preserve">quyết định một bộ sách giáo khoa giáo dục phổ thông sử dụng thống nhất toàn quốc, thực hiện từ năm học 2026–2027; </w:t>
            </w:r>
            <w:r w:rsidRPr="00613DEE">
              <w:rPr>
                <w:rFonts w:ascii="Times New Roman" w:eastAsia="TimesNewRomanPSMT" w:hAnsi="Times New Roman" w:cs="Times New Roman"/>
                <w:kern w:val="0"/>
                <w:sz w:val="28"/>
                <w:szCs w:val="28"/>
                <w:u w:val="single"/>
                <w:lang w:val="vi-VN"/>
                <w14:ligatures w14:val="none"/>
              </w:rPr>
              <w:t xml:space="preserve">đến năm 2030 hoàn thành </w:t>
            </w:r>
            <w:r w:rsidRPr="00613DEE">
              <w:rPr>
                <w:rFonts w:ascii="Times New Roman" w:eastAsia="TimesNewRomanPSMT" w:hAnsi="Times New Roman" w:cs="Times New Roman"/>
                <w:kern w:val="0"/>
                <w:sz w:val="28"/>
                <w:szCs w:val="28"/>
                <w:u w:val="single"/>
                <w14:ligatures w14:val="none"/>
              </w:rPr>
              <w:t>việc</w:t>
            </w:r>
            <w:r w:rsidRPr="00613DEE">
              <w:rPr>
                <w:rFonts w:ascii="Times New Roman" w:eastAsia="TimesNewRomanPSMT" w:hAnsi="Times New Roman" w:cs="Times New Roman"/>
                <w:kern w:val="0"/>
                <w:sz w:val="28"/>
                <w:szCs w:val="28"/>
                <w:u w:val="single"/>
                <w:lang w:val="vi-VN"/>
                <w14:ligatures w14:val="none"/>
              </w:rPr>
              <w:t xml:space="preserve"> cung cấp miễn phí sách giáo khoa cho học sinh</w:t>
            </w:r>
            <w:r w:rsidRPr="00613DEE">
              <w:rPr>
                <w:rFonts w:ascii="Times New Roman" w:eastAsia="TimesNewRomanPSMT" w:hAnsi="Times New Roman" w:cs="Times New Roman"/>
                <w:kern w:val="0"/>
                <w:sz w:val="28"/>
                <w:szCs w:val="28"/>
                <w:u w:val="single"/>
                <w14:ligatures w14:val="none"/>
              </w:rPr>
              <w:t>; ưu tiên vùng có điều kiện kinh tế - xã hội đặc biệt khó khăn, vùng đồng bào dân tộc thiểu số và miền núi, biên giới, hải đảo.</w:t>
            </w:r>
          </w:p>
          <w:p w14:paraId="53DCA1A0" w14:textId="77777777" w:rsidR="00613DEE" w:rsidRPr="00613DEE" w:rsidRDefault="00613DEE" w:rsidP="00613DEE">
            <w:pPr>
              <w:widowControl w:val="0"/>
              <w:spacing w:line="268" w:lineRule="auto"/>
              <w:ind w:firstLine="482"/>
              <w:jc w:val="both"/>
              <w:rPr>
                <w:rFonts w:ascii="Times New Roman" w:eastAsia="Arial" w:hAnsi="Times New Roman" w:cs="Times New Roman"/>
                <w:kern w:val="0"/>
                <w:sz w:val="28"/>
                <w:szCs w:val="28"/>
                <w:lang w:val="vi-VN"/>
                <w14:ligatures w14:val="none"/>
              </w:rPr>
            </w:pPr>
            <w:r w:rsidRPr="00613DEE">
              <w:rPr>
                <w:rFonts w:ascii="Times New Roman" w:eastAsia="Times New Roman" w:hAnsi="Times New Roman" w:cs="Times New Roman"/>
                <w:kern w:val="0"/>
                <w:sz w:val="28"/>
                <w:szCs w:val="28"/>
                <w:lang w:val="vi-VN"/>
                <w14:ligatures w14:val="none"/>
              </w:rPr>
              <w:t>Nhà nước bảo đảm nguồn lực để miễn học phí, giáo trình môn học Giáo dục quốc phòng và an ninh tại cơ sở giáo dục đại học, giáo dục nghề nghiệp theo lộ trình do Chính phủ quy định, phù hợp với khả năng cân đối ngân sách nhà nước, pháp luật liên quan và yêu cầu bảo đảm công bằng trong tiếp cận giáo dục.</w:t>
            </w:r>
          </w:p>
          <w:p w14:paraId="39AFF652"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7816051B" w14:textId="0E09964A" w:rsidR="005B78D3" w:rsidRPr="00760CB0" w:rsidRDefault="005B78D3" w:rsidP="005B78D3">
            <w:pPr>
              <w:spacing w:after="160" w:line="278" w:lineRule="auto"/>
              <w:jc w:val="both"/>
              <w:rPr>
                <w:rFonts w:ascii="Times New Roman" w:hAnsi="Times New Roman" w:cs="Times New Roman"/>
                <w:sz w:val="28"/>
                <w:szCs w:val="28"/>
              </w:rPr>
            </w:pPr>
            <w:r>
              <w:rPr>
                <w:rFonts w:ascii="Times New Roman" w:hAnsi="Times New Roman" w:cs="Times New Roman"/>
                <w:sz w:val="28"/>
                <w:szCs w:val="28"/>
              </w:rPr>
              <w:t>Tiếp thu ý kiến của các vị Đại biểu Quốc hội, Chính phủ đã chỉ đạo bỏ câu “</w:t>
            </w:r>
            <w:r w:rsidRPr="00760CB0">
              <w:rPr>
                <w:rFonts w:ascii="Times New Roman" w:hAnsi="Times New Roman" w:cs="Times New Roman"/>
                <w:i/>
                <w:iCs/>
                <w:sz w:val="28"/>
                <w:szCs w:val="28"/>
                <w:lang w:val="vi-VN"/>
              </w:rPr>
              <w:t>đối với các địa phương có điều kiện thì sẽ thực hiện miễn phí sách giáo khoa từ năm học 2026–2027</w:t>
            </w:r>
            <w:r w:rsidRPr="00A44C7F">
              <w:rPr>
                <w:rFonts w:ascii="Times New Roman" w:hAnsi="Times New Roman" w:cs="Times New Roman"/>
                <w:i/>
                <w:iCs/>
                <w:sz w:val="28"/>
                <w:szCs w:val="28"/>
              </w:rPr>
              <w:t>”</w:t>
            </w:r>
            <w:r>
              <w:rPr>
                <w:rFonts w:ascii="Times New Roman" w:hAnsi="Times New Roman" w:cs="Times New Roman"/>
                <w:sz w:val="28"/>
                <w:szCs w:val="28"/>
              </w:rPr>
              <w:t xml:space="preserve"> để tránh gây hiểu nhầm và bổ sung câu </w:t>
            </w:r>
            <w:r w:rsidRPr="00A44C7F">
              <w:rPr>
                <w:rFonts w:ascii="Times New Roman" w:hAnsi="Times New Roman" w:cs="Times New Roman"/>
                <w:i/>
                <w:iCs/>
                <w:sz w:val="28"/>
                <w:szCs w:val="28"/>
              </w:rPr>
              <w:t>“ưu tiên vùng có điều kiện kinh tế - xã hội đặc biệt khó khăn, vùng đồng bào dân tộc thiểu số và miền núi, biên giới, hải đảo”</w:t>
            </w:r>
            <w:r>
              <w:rPr>
                <w:rFonts w:ascii="Times New Roman" w:hAnsi="Times New Roman" w:cs="Times New Roman"/>
                <w:sz w:val="28"/>
                <w:szCs w:val="28"/>
              </w:rPr>
              <w:t xml:space="preserve"> để đảm bảo tính công bằng trong v</w:t>
            </w:r>
            <w:r w:rsidR="00A44C7F">
              <w:rPr>
                <w:rFonts w:ascii="Times New Roman" w:hAnsi="Times New Roman" w:cs="Times New Roman"/>
                <w:sz w:val="28"/>
                <w:szCs w:val="28"/>
              </w:rPr>
              <w:t>iệc thực hiện thống nhất và miễn phí sách giáo khoa</w:t>
            </w:r>
          </w:p>
          <w:p w14:paraId="7BEF0A01" w14:textId="7FCEDA4F" w:rsidR="00760CB0" w:rsidRPr="005B78D3" w:rsidRDefault="00760CB0" w:rsidP="00760CB0">
            <w:pPr>
              <w:jc w:val="both"/>
              <w:rPr>
                <w:rFonts w:ascii="Times New Roman" w:hAnsi="Times New Roman" w:cs="Times New Roman"/>
                <w:sz w:val="28"/>
                <w:szCs w:val="28"/>
              </w:rPr>
            </w:pPr>
          </w:p>
        </w:tc>
      </w:tr>
      <w:tr w:rsidR="00613DEE" w:rsidRPr="00760CB0" w14:paraId="583FFE80" w14:textId="77777777" w:rsidTr="00760CB0">
        <w:tc>
          <w:tcPr>
            <w:tcW w:w="4424" w:type="dxa"/>
            <w:tcBorders>
              <w:top w:val="single" w:sz="4" w:space="0" w:color="auto"/>
              <w:left w:val="single" w:sz="4" w:space="0" w:color="auto"/>
              <w:bottom w:val="single" w:sz="4" w:space="0" w:color="auto"/>
              <w:right w:val="single" w:sz="4" w:space="0" w:color="auto"/>
            </w:tcBorders>
          </w:tcPr>
          <w:p w14:paraId="1932BDDB" w14:textId="45EFC064" w:rsidR="00613DEE" w:rsidRPr="00760CB0" w:rsidRDefault="00613DEE" w:rsidP="00760CB0">
            <w:pPr>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2. Cơ sở giáo dục được hợp tác với tổ chức khoa học – công nghệ, viện nghiên cứu, doanh nghiệp và các tổ chức khác, để thực hiện chương trình giáo dục hoặc chương trình đào tạo </w:t>
            </w:r>
            <w:r w:rsidRPr="00760CB0">
              <w:rPr>
                <w:rFonts w:ascii="Times New Roman" w:hAnsi="Times New Roman" w:cs="Times New Roman"/>
                <w:sz w:val="28"/>
                <w:szCs w:val="28"/>
                <w:lang w:val="vi-VN"/>
              </w:rPr>
              <w:lastRenderedPageBreak/>
              <w:t>gắn với nhu cầu thị trường lao động, nghiên cứu khoa học và đổi mới sáng tạo.</w:t>
            </w:r>
          </w:p>
        </w:tc>
        <w:tc>
          <w:tcPr>
            <w:tcW w:w="4785" w:type="dxa"/>
            <w:tcBorders>
              <w:top w:val="single" w:sz="4" w:space="0" w:color="auto"/>
              <w:left w:val="single" w:sz="4" w:space="0" w:color="auto"/>
              <w:bottom w:val="single" w:sz="4" w:space="0" w:color="auto"/>
              <w:right w:val="single" w:sz="4" w:space="0" w:color="auto"/>
            </w:tcBorders>
          </w:tcPr>
          <w:p w14:paraId="54D580DB"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lastRenderedPageBreak/>
              <w:t xml:space="preserve">2. Cơ sở giáo dục được hợp tác với tổ chức khoa học – công nghệ, viện nghiên cứu, doanh nghiệp và các tổ chức khác, để thực hiện chương trình giáo dục hoặc chương trình đào tạo gắn với nhu cầu thị </w:t>
            </w:r>
            <w:r w:rsidRPr="00613DEE">
              <w:rPr>
                <w:rFonts w:ascii="Times New Roman" w:hAnsi="Times New Roman" w:cs="Times New Roman"/>
                <w:sz w:val="28"/>
                <w:szCs w:val="28"/>
                <w:lang w:val="vi-VN"/>
              </w:rPr>
              <w:lastRenderedPageBreak/>
              <w:t xml:space="preserve">trường lao động, nghiên cứu khoa học và đổi mới sáng tạo. </w:t>
            </w:r>
          </w:p>
          <w:p w14:paraId="4AAA2E55" w14:textId="77777777" w:rsidR="00613DEE" w:rsidRPr="00760CB0" w:rsidRDefault="00613DEE"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7DC0606C" w14:textId="77777777" w:rsidR="00613DEE" w:rsidRPr="00760CB0" w:rsidRDefault="00613DEE" w:rsidP="00760CB0">
            <w:pPr>
              <w:jc w:val="both"/>
              <w:rPr>
                <w:rFonts w:ascii="Times New Roman" w:hAnsi="Times New Roman" w:cs="Times New Roman"/>
                <w:sz w:val="28"/>
                <w:szCs w:val="28"/>
                <w:lang w:val="vi-VN"/>
              </w:rPr>
            </w:pPr>
          </w:p>
        </w:tc>
      </w:tr>
      <w:tr w:rsidR="00760CB0" w:rsidRPr="00760CB0" w14:paraId="00A9DD7A" w14:textId="1C5FB0BE" w:rsidTr="00760CB0">
        <w:tc>
          <w:tcPr>
            <w:tcW w:w="4424" w:type="dxa"/>
            <w:tcBorders>
              <w:top w:val="single" w:sz="4" w:space="0" w:color="auto"/>
              <w:left w:val="single" w:sz="4" w:space="0" w:color="auto"/>
              <w:bottom w:val="single" w:sz="4" w:space="0" w:color="auto"/>
              <w:right w:val="single" w:sz="4" w:space="0" w:color="auto"/>
            </w:tcBorders>
            <w:hideMark/>
          </w:tcPr>
          <w:p w14:paraId="491D35E8"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4. Chuyển đổi số và hợp tác quốc tế trong lĩnh vực giáo dục và đào tạo</w:t>
            </w:r>
          </w:p>
        </w:tc>
        <w:tc>
          <w:tcPr>
            <w:tcW w:w="4785" w:type="dxa"/>
            <w:tcBorders>
              <w:top w:val="single" w:sz="4" w:space="0" w:color="auto"/>
              <w:left w:val="single" w:sz="4" w:space="0" w:color="auto"/>
              <w:bottom w:val="single" w:sz="4" w:space="0" w:color="auto"/>
              <w:right w:val="single" w:sz="4" w:space="0" w:color="auto"/>
            </w:tcBorders>
          </w:tcPr>
          <w:p w14:paraId="41ACC1F5" w14:textId="77777777" w:rsidR="00613DEE" w:rsidRPr="00613DEE" w:rsidRDefault="00613DEE" w:rsidP="00613DEE">
            <w:pPr>
              <w:jc w:val="both"/>
              <w:rPr>
                <w:rFonts w:ascii="Times New Roman" w:hAnsi="Times New Roman" w:cs="Times New Roman"/>
                <w:b/>
                <w:sz w:val="28"/>
                <w:szCs w:val="28"/>
                <w:lang w:val="vi-VN"/>
              </w:rPr>
            </w:pPr>
            <w:r w:rsidRPr="00613DEE">
              <w:rPr>
                <w:rFonts w:ascii="Times New Roman" w:hAnsi="Times New Roman" w:cs="Times New Roman"/>
                <w:b/>
                <w:sz w:val="28"/>
                <w:szCs w:val="28"/>
                <w:lang w:val="vi-VN"/>
              </w:rPr>
              <w:t>Điều 4. Chuyển đổi số và hợp tác quốc tế trong lĩnh vực giáo dục và đào tạo</w:t>
            </w:r>
          </w:p>
          <w:p w14:paraId="6B9816A9" w14:textId="77777777" w:rsidR="00760CB0" w:rsidRPr="00760CB0" w:rsidRDefault="00760CB0" w:rsidP="00760CB0">
            <w:pPr>
              <w:jc w:val="both"/>
              <w:rPr>
                <w:rFonts w:ascii="Times New Roman" w:hAnsi="Times New Roman" w:cs="Times New Roman"/>
                <w:b/>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1E0C1D8D" w14:textId="77777777" w:rsidR="00760CB0" w:rsidRPr="00760CB0" w:rsidRDefault="00760CB0" w:rsidP="00760CB0">
            <w:pPr>
              <w:jc w:val="both"/>
              <w:rPr>
                <w:rFonts w:ascii="Times New Roman" w:hAnsi="Times New Roman" w:cs="Times New Roman"/>
                <w:b/>
                <w:sz w:val="28"/>
                <w:szCs w:val="28"/>
                <w:lang w:val="vi-VN"/>
              </w:rPr>
            </w:pPr>
          </w:p>
        </w:tc>
      </w:tr>
      <w:tr w:rsidR="00A44C7F" w:rsidRPr="00760CB0" w14:paraId="5E02859E" w14:textId="51D66A5C" w:rsidTr="00512CA9">
        <w:trPr>
          <w:trHeight w:val="3890"/>
        </w:trPr>
        <w:tc>
          <w:tcPr>
            <w:tcW w:w="4424" w:type="dxa"/>
            <w:tcBorders>
              <w:top w:val="single" w:sz="4" w:space="0" w:color="auto"/>
              <w:left w:val="single" w:sz="4" w:space="0" w:color="auto"/>
              <w:bottom w:val="single" w:sz="4" w:space="0" w:color="auto"/>
              <w:right w:val="single" w:sz="4" w:space="0" w:color="auto"/>
            </w:tcBorders>
            <w:hideMark/>
          </w:tcPr>
          <w:p w14:paraId="0FA23CC8" w14:textId="77777777" w:rsidR="00A44C7F" w:rsidRPr="00760CB0" w:rsidRDefault="00A44C7F"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1. 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các cơ sở giáo dục đại học hoàn thành hạ tầng số, nền tảng số đồng bộ, kết nối liên thông.</w:t>
            </w:r>
          </w:p>
        </w:tc>
        <w:tc>
          <w:tcPr>
            <w:tcW w:w="4785" w:type="dxa"/>
            <w:tcBorders>
              <w:top w:val="single" w:sz="4" w:space="0" w:color="auto"/>
              <w:left w:val="single" w:sz="4" w:space="0" w:color="auto"/>
              <w:right w:val="single" w:sz="4" w:space="0" w:color="auto"/>
            </w:tcBorders>
          </w:tcPr>
          <w:p w14:paraId="2073E0CB" w14:textId="77777777" w:rsidR="00A44C7F" w:rsidRPr="00613DEE" w:rsidRDefault="00A44C7F"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1. 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các cơ sở giáo dục đại học hoàn thành hạ tầng số, nền tảng số đồng bộ, kết nối liên thông.</w:t>
            </w:r>
          </w:p>
          <w:p w14:paraId="508B600F" w14:textId="77777777" w:rsidR="00A44C7F" w:rsidRPr="00760CB0" w:rsidRDefault="00A44C7F"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right w:val="single" w:sz="4" w:space="0" w:color="auto"/>
            </w:tcBorders>
          </w:tcPr>
          <w:p w14:paraId="29BB37D8" w14:textId="77777777" w:rsidR="00A44C7F" w:rsidRPr="00760CB0" w:rsidRDefault="00A44C7F" w:rsidP="00760CB0">
            <w:pPr>
              <w:jc w:val="both"/>
              <w:rPr>
                <w:rFonts w:ascii="Times New Roman" w:hAnsi="Times New Roman" w:cs="Times New Roman"/>
                <w:sz w:val="28"/>
                <w:szCs w:val="28"/>
                <w:lang w:val="vi-VN"/>
              </w:rPr>
            </w:pPr>
          </w:p>
        </w:tc>
      </w:tr>
      <w:tr w:rsidR="00760CB0" w:rsidRPr="00760CB0" w14:paraId="6610F63A" w14:textId="1A7F2D93" w:rsidTr="00760CB0">
        <w:tc>
          <w:tcPr>
            <w:tcW w:w="4424" w:type="dxa"/>
            <w:tcBorders>
              <w:top w:val="single" w:sz="4" w:space="0" w:color="auto"/>
              <w:left w:val="single" w:sz="4" w:space="0" w:color="auto"/>
              <w:bottom w:val="single" w:sz="4" w:space="0" w:color="auto"/>
              <w:right w:val="single" w:sz="4" w:space="0" w:color="auto"/>
            </w:tcBorders>
            <w:hideMark/>
          </w:tcPr>
          <w:p w14:paraId="2A1613F7"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2. Cơ sở giáo dục nghề nghiệp, cơ sở giáo dục đại học và tổ chức khoa học – công nghệ được chủ động tổ chức hội nghị, hội thảo khoa học quốc tế, không phải thực hiện các quy định về thủ tục xin phép tổ chức hội nghị, hội thảo quốc tế theo các quy định hiện hành, đối với các lĩnh vực toán và </w:t>
            </w:r>
            <w:r w:rsidRPr="00760CB0">
              <w:rPr>
                <w:rFonts w:ascii="Times New Roman" w:hAnsi="Times New Roman" w:cs="Times New Roman"/>
                <w:sz w:val="28"/>
                <w:szCs w:val="28"/>
                <w:lang w:val="vi-VN"/>
              </w:rPr>
              <w:lastRenderedPageBreak/>
              <w:t>thống kê, máy tính và công nghệ thông tin, công nghệ kỹ thuật, kỹ thuật, khoa học tự nhiên, khoa học sự sống, khoa học môi trường, môi trường và bảo vệ môi trường, kinh tế học, kinh doanh và quản lý, sản xuất và chế biến, kiến trúc và xây dựng, nông lâm nghiệp và thủy sản, thú y, sức khỏe, dịch vụ vận tải và các hội nghị, hội thảo thuộc chủ đề phục vụ giải quyết các nhiệm vụ cấp bách theo yêu cầu, chỉ đạo, đặt hàng của Đảng, Quốc hội, Chính phủ, các bộ, ngành.</w:t>
            </w:r>
          </w:p>
        </w:tc>
        <w:tc>
          <w:tcPr>
            <w:tcW w:w="4785" w:type="dxa"/>
            <w:tcBorders>
              <w:top w:val="single" w:sz="4" w:space="0" w:color="auto"/>
              <w:left w:val="single" w:sz="4" w:space="0" w:color="auto"/>
              <w:bottom w:val="single" w:sz="4" w:space="0" w:color="auto"/>
              <w:right w:val="single" w:sz="4" w:space="0" w:color="auto"/>
            </w:tcBorders>
          </w:tcPr>
          <w:p w14:paraId="2A9FFB6E"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lastRenderedPageBreak/>
              <w:t xml:space="preserve">2. Cơ sở giáo dục nghề nghiệp, cơ sở giáo dục đại học và tổ chức khoa học – công nghệ được chủ động tổ chức hội nghị, hội thảo khoa học quốc tế </w:t>
            </w:r>
            <w:r w:rsidRPr="00613DEE">
              <w:rPr>
                <w:rFonts w:ascii="Times New Roman" w:hAnsi="Times New Roman" w:cs="Times New Roman"/>
                <w:sz w:val="28"/>
                <w:szCs w:val="28"/>
                <w:u w:val="single"/>
                <w:lang w:val="vi-VN"/>
              </w:rPr>
              <w:t>và thông báo cho cơ quan quản lý trực tiếp</w:t>
            </w:r>
            <w:r w:rsidRPr="00613DEE">
              <w:rPr>
                <w:rFonts w:ascii="Times New Roman" w:hAnsi="Times New Roman" w:cs="Times New Roman"/>
                <w:sz w:val="28"/>
                <w:szCs w:val="28"/>
                <w:lang w:val="vi-VN"/>
              </w:rPr>
              <w:t xml:space="preserve"> khi tổ chức hội nghị, hội thảo quốc tế theo các quy định hiện hành, đối với các lĩnh vực toán và thống kê, máy tính và công nghệ thông tin, công nghệ kỹ thuật, kỹ thuật, khoa </w:t>
            </w:r>
            <w:r w:rsidRPr="00613DEE">
              <w:rPr>
                <w:rFonts w:ascii="Times New Roman" w:hAnsi="Times New Roman" w:cs="Times New Roman"/>
                <w:sz w:val="28"/>
                <w:szCs w:val="28"/>
                <w:lang w:val="vi-VN"/>
              </w:rPr>
              <w:lastRenderedPageBreak/>
              <w:t>học tự nhiên, khoa học sự sống, khoa học môi trường, môi trường và bảo vệ môi trường, kinh tế học, kinh doanh và quản lý, sản xuất và chế biến, kiến trúc và xây dựng, nông lâm nghiệp và thủy sản, thú y, sức khỏe, dịch vụ vận tải và các hội nghị, hội thảo thuộc chủ đề phục vụ giải quyết các nhiệm vụ cấp bách theo yêu cầu, chỉ đạo, đặt hàng của Đảng, Quốc hội, Chính phủ, các bộ, ngành.</w:t>
            </w:r>
          </w:p>
          <w:p w14:paraId="2BFB6C05" w14:textId="77A57595" w:rsidR="00760CB0" w:rsidRPr="00325341" w:rsidRDefault="00325341" w:rsidP="00760CB0">
            <w:pPr>
              <w:jc w:val="both"/>
              <w:rPr>
                <w:rFonts w:ascii="Times New Roman" w:hAnsi="Times New Roman" w:cs="Times New Roman"/>
                <w:sz w:val="28"/>
                <w:szCs w:val="28"/>
                <w:u w:val="single"/>
                <w:lang w:val="vi-VN"/>
              </w:rPr>
            </w:pPr>
            <w:r w:rsidRPr="00325341">
              <w:rPr>
                <w:rFonts w:ascii="Times New Roman" w:hAnsi="Times New Roman" w:cs="Times New Roman"/>
                <w:sz w:val="28"/>
                <w:szCs w:val="28"/>
                <w:u w:val="single"/>
                <w:lang w:val="vi-VN"/>
              </w:rPr>
              <w:t>Trường hợp hội nghị, hội thảo quốc tế có thành viên tham dự là Bộ trưởng hoặc tương đương trở lên của các nước, các vùng lãnh thổ, các tổ chức quốc tế; hội nghị hội thảo quốc tế có chủ đề, nội dung liên quan đến các vấn đề về biên giới, lãnh thổ, chủ quyền quốc gia, an ninh, quốc phòng, dân tộc, tôn giáo, quyền con người hoặc thuộc phạm vi bí mật nhà nước thực hiện theo quy định của Thủ tướng Chính phủ và pháp luật về bảo vệ bí mật nhà nước.</w:t>
            </w:r>
          </w:p>
        </w:tc>
        <w:tc>
          <w:tcPr>
            <w:tcW w:w="4111" w:type="dxa"/>
            <w:tcBorders>
              <w:top w:val="single" w:sz="4" w:space="0" w:color="auto"/>
              <w:left w:val="single" w:sz="4" w:space="0" w:color="auto"/>
              <w:bottom w:val="single" w:sz="4" w:space="0" w:color="auto"/>
              <w:right w:val="single" w:sz="4" w:space="0" w:color="auto"/>
            </w:tcBorders>
          </w:tcPr>
          <w:p w14:paraId="186912F0" w14:textId="77777777" w:rsidR="00760CB0" w:rsidRDefault="00111B28" w:rsidP="00760C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Tiếp thu ý kiến của các vị Đại biểu Quốc hội, Chính phủ đã chỉ đạo điều chỉnh lại theo hướng bổ sung quy định </w:t>
            </w:r>
            <w:r w:rsidRPr="00111B28">
              <w:rPr>
                <w:rFonts w:ascii="Times New Roman" w:hAnsi="Times New Roman" w:cs="Times New Roman"/>
                <w:i/>
                <w:iCs/>
                <w:sz w:val="28"/>
                <w:szCs w:val="28"/>
              </w:rPr>
              <w:t>“thông báo cho cơ quan quản lý trực tiếp”</w:t>
            </w:r>
            <w:r>
              <w:rPr>
                <w:rFonts w:ascii="Times New Roman" w:hAnsi="Times New Roman" w:cs="Times New Roman"/>
                <w:sz w:val="28"/>
                <w:szCs w:val="28"/>
              </w:rPr>
              <w:t xml:space="preserve"> để đảm bảo tính quản lý an ninh, an toàn</w:t>
            </w:r>
          </w:p>
          <w:p w14:paraId="600FCCF9" w14:textId="77777777" w:rsidR="00325341" w:rsidRDefault="00325341" w:rsidP="00760CB0">
            <w:pPr>
              <w:jc w:val="both"/>
              <w:rPr>
                <w:rFonts w:ascii="Times New Roman" w:hAnsi="Times New Roman" w:cs="Times New Roman"/>
                <w:sz w:val="28"/>
                <w:szCs w:val="28"/>
              </w:rPr>
            </w:pPr>
          </w:p>
          <w:p w14:paraId="384306C6" w14:textId="77777777" w:rsidR="00325341" w:rsidRDefault="00325341" w:rsidP="00760CB0">
            <w:pPr>
              <w:jc w:val="both"/>
              <w:rPr>
                <w:rFonts w:ascii="Times New Roman" w:hAnsi="Times New Roman" w:cs="Times New Roman"/>
                <w:sz w:val="28"/>
                <w:szCs w:val="28"/>
              </w:rPr>
            </w:pPr>
          </w:p>
          <w:p w14:paraId="6AC4859C" w14:textId="77777777" w:rsidR="00325341" w:rsidRDefault="00325341" w:rsidP="00760CB0">
            <w:pPr>
              <w:jc w:val="both"/>
              <w:rPr>
                <w:rFonts w:ascii="Times New Roman" w:hAnsi="Times New Roman" w:cs="Times New Roman"/>
                <w:sz w:val="28"/>
                <w:szCs w:val="28"/>
              </w:rPr>
            </w:pPr>
          </w:p>
          <w:p w14:paraId="7E09AAD5" w14:textId="77777777" w:rsidR="00325341" w:rsidRDefault="00325341" w:rsidP="00760CB0">
            <w:pPr>
              <w:jc w:val="both"/>
              <w:rPr>
                <w:rFonts w:ascii="Times New Roman" w:hAnsi="Times New Roman" w:cs="Times New Roman"/>
                <w:sz w:val="28"/>
                <w:szCs w:val="28"/>
              </w:rPr>
            </w:pPr>
          </w:p>
          <w:p w14:paraId="1315E2D0" w14:textId="77777777" w:rsidR="00325341" w:rsidRDefault="00325341" w:rsidP="00760CB0">
            <w:pPr>
              <w:jc w:val="both"/>
              <w:rPr>
                <w:rFonts w:ascii="Times New Roman" w:hAnsi="Times New Roman" w:cs="Times New Roman"/>
                <w:sz w:val="28"/>
                <w:szCs w:val="28"/>
              </w:rPr>
            </w:pPr>
          </w:p>
          <w:p w14:paraId="40F5513A" w14:textId="77777777" w:rsidR="00325341" w:rsidRDefault="00325341" w:rsidP="00760CB0">
            <w:pPr>
              <w:jc w:val="both"/>
              <w:rPr>
                <w:rFonts w:ascii="Times New Roman" w:hAnsi="Times New Roman" w:cs="Times New Roman"/>
                <w:sz w:val="28"/>
                <w:szCs w:val="28"/>
              </w:rPr>
            </w:pPr>
          </w:p>
          <w:p w14:paraId="2DE8F9D9" w14:textId="77777777" w:rsidR="00325341" w:rsidRDefault="00325341" w:rsidP="00760CB0">
            <w:pPr>
              <w:jc w:val="both"/>
              <w:rPr>
                <w:rFonts w:ascii="Times New Roman" w:hAnsi="Times New Roman" w:cs="Times New Roman"/>
                <w:sz w:val="28"/>
                <w:szCs w:val="28"/>
              </w:rPr>
            </w:pPr>
          </w:p>
          <w:p w14:paraId="07707504" w14:textId="77777777" w:rsidR="00325341" w:rsidRDefault="00325341" w:rsidP="00760CB0">
            <w:pPr>
              <w:jc w:val="both"/>
              <w:rPr>
                <w:rFonts w:ascii="Times New Roman" w:hAnsi="Times New Roman" w:cs="Times New Roman"/>
                <w:sz w:val="28"/>
                <w:szCs w:val="28"/>
              </w:rPr>
            </w:pPr>
          </w:p>
          <w:p w14:paraId="11CBCBB2" w14:textId="77777777" w:rsidR="00325341" w:rsidRDefault="00325341" w:rsidP="00760CB0">
            <w:pPr>
              <w:jc w:val="both"/>
              <w:rPr>
                <w:rFonts w:ascii="Times New Roman" w:hAnsi="Times New Roman" w:cs="Times New Roman"/>
                <w:sz w:val="28"/>
                <w:szCs w:val="28"/>
              </w:rPr>
            </w:pPr>
          </w:p>
          <w:p w14:paraId="34591E6B" w14:textId="77777777" w:rsidR="00325341" w:rsidRDefault="00325341" w:rsidP="00760CB0">
            <w:pPr>
              <w:jc w:val="both"/>
              <w:rPr>
                <w:rFonts w:ascii="Times New Roman" w:hAnsi="Times New Roman" w:cs="Times New Roman"/>
                <w:sz w:val="28"/>
                <w:szCs w:val="28"/>
              </w:rPr>
            </w:pPr>
          </w:p>
          <w:p w14:paraId="0561FF04" w14:textId="77777777" w:rsidR="00325341" w:rsidRDefault="00325341" w:rsidP="00760CB0">
            <w:pPr>
              <w:jc w:val="both"/>
              <w:rPr>
                <w:rFonts w:ascii="Times New Roman" w:hAnsi="Times New Roman" w:cs="Times New Roman"/>
                <w:sz w:val="28"/>
                <w:szCs w:val="28"/>
              </w:rPr>
            </w:pPr>
          </w:p>
          <w:p w14:paraId="3E7B385F" w14:textId="77777777" w:rsidR="00325341" w:rsidRDefault="00325341" w:rsidP="00760CB0">
            <w:pPr>
              <w:jc w:val="both"/>
              <w:rPr>
                <w:rFonts w:ascii="Times New Roman" w:hAnsi="Times New Roman" w:cs="Times New Roman"/>
                <w:sz w:val="28"/>
                <w:szCs w:val="28"/>
              </w:rPr>
            </w:pPr>
          </w:p>
          <w:p w14:paraId="48C4FEEF" w14:textId="77777777" w:rsidR="00325341" w:rsidRDefault="00325341" w:rsidP="00760CB0">
            <w:pPr>
              <w:jc w:val="both"/>
              <w:rPr>
                <w:rFonts w:ascii="Times New Roman" w:hAnsi="Times New Roman" w:cs="Times New Roman"/>
                <w:sz w:val="28"/>
                <w:szCs w:val="28"/>
              </w:rPr>
            </w:pPr>
          </w:p>
          <w:p w14:paraId="1C042D35" w14:textId="7F92E6FE" w:rsidR="00325341" w:rsidRPr="00325341" w:rsidRDefault="00325341" w:rsidP="00760CB0">
            <w:pPr>
              <w:jc w:val="both"/>
              <w:rPr>
                <w:rFonts w:ascii="Times New Roman" w:hAnsi="Times New Roman" w:cs="Times New Roman"/>
                <w:sz w:val="28"/>
                <w:szCs w:val="28"/>
                <w:lang w:val="vi-VN"/>
              </w:rPr>
            </w:pPr>
            <w:r>
              <w:rPr>
                <w:rFonts w:ascii="Times New Roman" w:hAnsi="Times New Roman" w:cs="Times New Roman"/>
                <w:sz w:val="28"/>
                <w:szCs w:val="28"/>
              </w:rPr>
              <w:t>Bổ</w:t>
            </w:r>
            <w:r>
              <w:rPr>
                <w:rFonts w:ascii="Times New Roman" w:hAnsi="Times New Roman" w:cs="Times New Roman"/>
                <w:sz w:val="28"/>
                <w:szCs w:val="28"/>
                <w:lang w:val="vi-VN"/>
              </w:rPr>
              <w:t xml:space="preserve"> sung nội dung theo đề nghị của Bộ trưởng Bộ Ngoại giao để đảm bảo an ninh, an toàn quốc gia.</w:t>
            </w:r>
          </w:p>
        </w:tc>
      </w:tr>
      <w:tr w:rsidR="00760CB0" w:rsidRPr="00760CB0" w14:paraId="26F84C9D" w14:textId="5AFE4B87" w:rsidTr="00760CB0">
        <w:tc>
          <w:tcPr>
            <w:tcW w:w="4424" w:type="dxa"/>
            <w:tcBorders>
              <w:top w:val="single" w:sz="4" w:space="0" w:color="auto"/>
              <w:left w:val="single" w:sz="4" w:space="0" w:color="auto"/>
              <w:bottom w:val="single" w:sz="4" w:space="0" w:color="auto"/>
              <w:right w:val="single" w:sz="4" w:space="0" w:color="auto"/>
            </w:tcBorders>
            <w:hideMark/>
          </w:tcPr>
          <w:p w14:paraId="4F21CB65"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 xml:space="preserve">3. Nhà nước cho phép thành lập phân hiệu hoặc cơ sở giáo dục đại học công lập của Việt Nam tại nước ngoài theo Đề án được cơ quan có thẩm quyền phê duyệt, phù hợp với pháp luật của nước sở tại. Việc tổ chức đào tạo, cấp </w:t>
            </w:r>
            <w:r w:rsidRPr="00760CB0">
              <w:rPr>
                <w:rFonts w:ascii="Times New Roman" w:hAnsi="Times New Roman" w:cs="Times New Roman"/>
                <w:sz w:val="28"/>
                <w:szCs w:val="28"/>
                <w:lang w:val="vi-VN"/>
              </w:rPr>
              <w:lastRenderedPageBreak/>
              <w:t>văn bằng hoặc đồng cấp bằng thực hiện theo nội dung Đề án và quy định của nước sở tại.</w:t>
            </w:r>
          </w:p>
        </w:tc>
        <w:tc>
          <w:tcPr>
            <w:tcW w:w="4785" w:type="dxa"/>
            <w:tcBorders>
              <w:top w:val="single" w:sz="4" w:space="0" w:color="auto"/>
              <w:left w:val="single" w:sz="4" w:space="0" w:color="auto"/>
              <w:bottom w:val="single" w:sz="4" w:space="0" w:color="auto"/>
              <w:right w:val="single" w:sz="4" w:space="0" w:color="auto"/>
            </w:tcBorders>
          </w:tcPr>
          <w:p w14:paraId="7798B825"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lastRenderedPageBreak/>
              <w:t xml:space="preserve">3. Nhà nước cho phép thành lập phân hiệu hoặc cơ sở giáo dục đại học công lập của Việt Nam tại </w:t>
            </w:r>
            <w:r w:rsidRPr="00613DEE">
              <w:rPr>
                <w:rFonts w:ascii="Times New Roman" w:hAnsi="Times New Roman" w:cs="Times New Roman"/>
                <w:sz w:val="28"/>
                <w:szCs w:val="28"/>
                <w:u w:val="single"/>
                <w:lang w:val="vi-VN"/>
              </w:rPr>
              <w:t xml:space="preserve">nước ngoài theo Đề án được cơ quan quản lý trực tiếp đồng ý và được Bộ trưởng Bộ Giáo dục và Đào tạo phê duyệt, </w:t>
            </w:r>
            <w:r w:rsidRPr="00613DEE">
              <w:rPr>
                <w:rFonts w:ascii="Times New Roman" w:hAnsi="Times New Roman" w:cs="Times New Roman"/>
                <w:sz w:val="28"/>
                <w:szCs w:val="28"/>
                <w:lang w:val="vi-VN"/>
              </w:rPr>
              <w:t xml:space="preserve">phù hợp với pháp luật của </w:t>
            </w:r>
            <w:r w:rsidRPr="00613DEE">
              <w:rPr>
                <w:rFonts w:ascii="Times New Roman" w:hAnsi="Times New Roman" w:cs="Times New Roman"/>
                <w:sz w:val="28"/>
                <w:szCs w:val="28"/>
                <w:lang w:val="vi-VN"/>
              </w:rPr>
              <w:lastRenderedPageBreak/>
              <w:t>nước sở tại. Việc tổ chức đào tạo, cấp văn bằng hoặc đồng cấp bằng thực hiện theo nội dung Đề án và quy định của nước sở tại.</w:t>
            </w:r>
          </w:p>
          <w:p w14:paraId="6C6E56C6"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68A46B1C" w14:textId="4E516322" w:rsidR="00760CB0" w:rsidRPr="00DA38A1" w:rsidRDefault="00DA38A1" w:rsidP="00760CB0">
            <w:pPr>
              <w:jc w:val="both"/>
              <w:rPr>
                <w:rFonts w:ascii="Times New Roman" w:hAnsi="Times New Roman" w:cs="Times New Roman"/>
                <w:sz w:val="28"/>
                <w:szCs w:val="28"/>
              </w:rPr>
            </w:pPr>
            <w:r>
              <w:rPr>
                <w:rFonts w:ascii="Times New Roman" w:hAnsi="Times New Roman" w:cs="Times New Roman"/>
                <w:sz w:val="28"/>
                <w:szCs w:val="28"/>
              </w:rPr>
              <w:lastRenderedPageBreak/>
              <w:t>Tiếp thu ý kiến của các vị Đại biểu Quốc hội, Chính phủ đã chỉ đạo bổ sung câu “</w:t>
            </w:r>
            <w:r>
              <w:t xml:space="preserve"> </w:t>
            </w:r>
            <w:r w:rsidRPr="00DA38A1">
              <w:rPr>
                <w:rFonts w:ascii="Times New Roman" w:hAnsi="Times New Roman" w:cs="Times New Roman"/>
                <w:sz w:val="28"/>
                <w:szCs w:val="28"/>
              </w:rPr>
              <w:t>theo Đề án được cơ quan quản lý trực tiếp đồng ý và được Bộ trưởng Bộ Giáo dục và Đào tạo phê duyệt</w:t>
            </w:r>
            <w:r>
              <w:rPr>
                <w:rFonts w:ascii="Times New Roman" w:hAnsi="Times New Roman" w:cs="Times New Roman"/>
                <w:sz w:val="28"/>
                <w:szCs w:val="28"/>
              </w:rPr>
              <w:t xml:space="preserve">” để đảm bảo </w:t>
            </w:r>
            <w:r>
              <w:rPr>
                <w:rFonts w:ascii="Times New Roman" w:hAnsi="Times New Roman" w:cs="Times New Roman"/>
                <w:sz w:val="28"/>
                <w:szCs w:val="28"/>
              </w:rPr>
              <w:lastRenderedPageBreak/>
              <w:t>tính chặt chẽ vừa quản lý bởi cơ quan chủ quản, vừa quản lý bởi cơ quan quản lý chuyên ngành.</w:t>
            </w:r>
          </w:p>
        </w:tc>
      </w:tr>
      <w:tr w:rsidR="00760CB0" w:rsidRPr="00760CB0" w14:paraId="2DCBBD02" w14:textId="06ADEEB0" w:rsidTr="00760CB0">
        <w:tc>
          <w:tcPr>
            <w:tcW w:w="4424" w:type="dxa"/>
            <w:tcBorders>
              <w:top w:val="single" w:sz="4" w:space="0" w:color="auto"/>
              <w:left w:val="single" w:sz="4" w:space="0" w:color="auto"/>
              <w:bottom w:val="single" w:sz="4" w:space="0" w:color="auto"/>
              <w:right w:val="single" w:sz="4" w:space="0" w:color="auto"/>
            </w:tcBorders>
            <w:hideMark/>
          </w:tcPr>
          <w:p w14:paraId="1E9FDC82"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lastRenderedPageBreak/>
              <w:t>Điều 5. Hỗ trợ người học và đào tạo nhân lực trình độ cao</w:t>
            </w:r>
          </w:p>
          <w:p w14:paraId="6A291EE9" w14:textId="67206FE3"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lang w:val="vi-VN"/>
              </w:rPr>
              <w:t>1. Người học có nhu cầu được tiếp cận nguồn tín dụng ưu đãi từ ngân hàng chính sách để trang trải chi phí học tập, sinh hoạt theo cam kết. Chính phủ quy định ưu tiên cơ chế bổ sung nguồn vốn cho Ngân hàng chính sách (nếu cần), mức vay và phương thức hoàn trả vốn vay gắn với thu nhập sau khi tốt nghiệp, trong đó cho phép sử dụng dữ liệu thuế và bảo hiểm xã hội để xác định thu nhập, khấu trừ và thu hồi nợ theo quy định.</w:t>
            </w:r>
          </w:p>
        </w:tc>
        <w:tc>
          <w:tcPr>
            <w:tcW w:w="4785" w:type="dxa"/>
            <w:tcBorders>
              <w:top w:val="single" w:sz="4" w:space="0" w:color="auto"/>
              <w:left w:val="single" w:sz="4" w:space="0" w:color="auto"/>
              <w:bottom w:val="single" w:sz="4" w:space="0" w:color="auto"/>
              <w:right w:val="single" w:sz="4" w:space="0" w:color="auto"/>
            </w:tcBorders>
          </w:tcPr>
          <w:p w14:paraId="245CD14F"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b/>
                <w:kern w:val="0"/>
                <w:sz w:val="28"/>
                <w:szCs w:val="28"/>
                <w:lang w:val="vi-VN"/>
                <w14:ligatures w14:val="none"/>
              </w:rPr>
            </w:pPr>
            <w:r w:rsidRPr="00613DEE">
              <w:rPr>
                <w:rFonts w:ascii="Times New Roman" w:eastAsia="Google Sans Text" w:hAnsi="Times New Roman" w:cs="Times New Roman"/>
                <w:b/>
                <w:kern w:val="0"/>
                <w:sz w:val="28"/>
                <w:szCs w:val="28"/>
                <w:lang w:val="vi-VN"/>
                <w14:ligatures w14:val="none"/>
              </w:rPr>
              <w:t xml:space="preserve">Điều 5. Hỗ trợ người học và đào tạo nhân lực trình độ cao </w:t>
            </w:r>
          </w:p>
          <w:p w14:paraId="17D69AB2"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kern w:val="0"/>
                <w:sz w:val="28"/>
                <w:szCs w:val="28"/>
                <w:lang w:val="vi-VN"/>
                <w14:ligatures w14:val="none"/>
              </w:rPr>
            </w:pPr>
            <w:r w:rsidRPr="00613DEE">
              <w:rPr>
                <w:rFonts w:ascii="Times New Roman" w:eastAsia="Google Sans Text" w:hAnsi="Times New Roman" w:cs="Times New Roman"/>
                <w:kern w:val="0"/>
                <w:sz w:val="28"/>
                <w:szCs w:val="28"/>
                <w:lang w:val="vi-VN"/>
                <w14:ligatures w14:val="none"/>
              </w:rPr>
              <w:t>1. Ng</w:t>
            </w:r>
            <w:r w:rsidRPr="00613DEE">
              <w:rPr>
                <w:rFonts w:ascii="Times New Roman" w:eastAsia="Times New Roman" w:hAnsi="Times New Roman" w:cs="Times New Roman"/>
                <w:kern w:val="0"/>
                <w:sz w:val="28"/>
                <w:szCs w:val="28"/>
                <w:lang w:val="vi-VN"/>
                <w14:ligatures w14:val="none"/>
              </w:rPr>
              <w:t xml:space="preserve">ười học có nhu cầu được tiếp cận </w:t>
            </w:r>
            <w:r w:rsidRPr="00613DEE">
              <w:rPr>
                <w:rFonts w:ascii="Times New Roman" w:eastAsia="Times New Roman" w:hAnsi="Times New Roman" w:cs="Times New Roman"/>
                <w:bCs/>
                <w:kern w:val="0"/>
                <w:sz w:val="28"/>
                <w:szCs w:val="28"/>
                <w:lang w:val="vi-VN"/>
                <w14:ligatures w14:val="none"/>
              </w:rPr>
              <w:t>nguồn tín dụng ưu đãi từ ngân hàng chính sách</w:t>
            </w:r>
            <w:r w:rsidRPr="00613DEE">
              <w:rPr>
                <w:rFonts w:ascii="Times New Roman" w:eastAsia="Times New Roman" w:hAnsi="Times New Roman" w:cs="Times New Roman"/>
                <w:kern w:val="0"/>
                <w:sz w:val="28"/>
                <w:szCs w:val="28"/>
                <w:lang w:val="vi-VN"/>
                <w14:ligatures w14:val="none"/>
              </w:rPr>
              <w:t xml:space="preserve"> để trang trải chi phí học tập, sinh hoạt theo cam kết. </w:t>
            </w:r>
            <w:r w:rsidRPr="00613DEE">
              <w:rPr>
                <w:rFonts w:ascii="Times New Roman" w:eastAsia="Google Sans Text" w:hAnsi="Times New Roman" w:cs="Times New Roman"/>
                <w:kern w:val="0"/>
                <w:sz w:val="28"/>
                <w:szCs w:val="28"/>
                <w:lang w:val="vi-VN"/>
                <w14:ligatures w14:val="none"/>
              </w:rPr>
              <w:t>Chính phủ quy định ưu tiên cơ chế bổ sung nguồn vốn cho Ngân hàng chính sách (nếu cần), mức vay và phương thức hoàn trả vốn vay gắn với thu nhập sau khi tốt nghiệp, trong đó cho phép sử dụng dữ liệu thuế và bảo hiểm xã hội để xác định thu nhập, khấu trừ và thu hồi nợ theo quy định.</w:t>
            </w:r>
          </w:p>
          <w:p w14:paraId="0D7F970A" w14:textId="77777777" w:rsidR="00760CB0" w:rsidRPr="00760CB0" w:rsidRDefault="00760CB0" w:rsidP="00760CB0">
            <w:pPr>
              <w:jc w:val="both"/>
              <w:rPr>
                <w:rFonts w:ascii="Times New Roman" w:hAnsi="Times New Roman" w:cs="Times New Roman"/>
                <w:b/>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59AA7D6C" w14:textId="77777777" w:rsidR="00760CB0" w:rsidRPr="00760CB0" w:rsidRDefault="00760CB0" w:rsidP="00760CB0">
            <w:pPr>
              <w:jc w:val="both"/>
              <w:rPr>
                <w:rFonts w:ascii="Times New Roman" w:hAnsi="Times New Roman" w:cs="Times New Roman"/>
                <w:b/>
                <w:sz w:val="28"/>
                <w:szCs w:val="28"/>
                <w:lang w:val="vi-VN"/>
              </w:rPr>
            </w:pPr>
          </w:p>
        </w:tc>
      </w:tr>
      <w:tr w:rsidR="00613DEE" w:rsidRPr="00760CB0" w14:paraId="4C8601AE" w14:textId="77777777" w:rsidTr="00760CB0">
        <w:tc>
          <w:tcPr>
            <w:tcW w:w="4424" w:type="dxa"/>
            <w:tcBorders>
              <w:top w:val="single" w:sz="4" w:space="0" w:color="auto"/>
              <w:left w:val="single" w:sz="4" w:space="0" w:color="auto"/>
              <w:bottom w:val="single" w:sz="4" w:space="0" w:color="auto"/>
              <w:right w:val="single" w:sz="4" w:space="0" w:color="auto"/>
            </w:tcBorders>
          </w:tcPr>
          <w:p w14:paraId="007D3B9C"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2. Chính phủ quy định về chương trình trọng điểm quốc gia đào tạo tiến sĩ toàn thời gian. Nghiên cứu sinh tham gia chương trình được cấp học bổng và hỗ trợ kinh phí sinh hoạt đủ </w:t>
            </w:r>
            <w:r w:rsidRPr="00760CB0">
              <w:rPr>
                <w:rFonts w:ascii="Times New Roman" w:hAnsi="Times New Roman" w:cs="Times New Roman"/>
                <w:sz w:val="28"/>
                <w:szCs w:val="28"/>
                <w:lang w:val="vi-VN"/>
              </w:rPr>
              <w:lastRenderedPageBreak/>
              <w:t>để tập trung vào học tập và nghiên cứu, gắn với các nhiệm vụ khoa học và công nghệ ưu tiên của quốc gia.</w:t>
            </w:r>
          </w:p>
          <w:p w14:paraId="0625033E" w14:textId="77777777" w:rsidR="00613DEE" w:rsidRPr="00760CB0" w:rsidRDefault="00613DEE" w:rsidP="00760CB0">
            <w:pPr>
              <w:jc w:val="both"/>
              <w:rPr>
                <w:rFonts w:ascii="Times New Roman" w:hAnsi="Times New Roman" w:cs="Times New Roman"/>
                <w:b/>
                <w:sz w:val="28"/>
                <w:szCs w:val="28"/>
                <w:lang w:val="vi-VN"/>
              </w:rPr>
            </w:pPr>
          </w:p>
        </w:tc>
        <w:tc>
          <w:tcPr>
            <w:tcW w:w="4785" w:type="dxa"/>
            <w:tcBorders>
              <w:top w:val="single" w:sz="4" w:space="0" w:color="auto"/>
              <w:left w:val="single" w:sz="4" w:space="0" w:color="auto"/>
              <w:bottom w:val="single" w:sz="4" w:space="0" w:color="auto"/>
              <w:right w:val="single" w:sz="4" w:space="0" w:color="auto"/>
            </w:tcBorders>
          </w:tcPr>
          <w:p w14:paraId="54FA2435" w14:textId="10745C7E" w:rsidR="00613DEE" w:rsidRPr="00613DEE" w:rsidRDefault="00613DEE" w:rsidP="00613DEE">
            <w:pPr>
              <w:widowControl w:val="0"/>
              <w:spacing w:line="268" w:lineRule="auto"/>
              <w:ind w:firstLine="482"/>
              <w:jc w:val="both"/>
              <w:rPr>
                <w:rFonts w:ascii="Times New Roman" w:eastAsia="Google Sans Text" w:hAnsi="Times New Roman" w:cs="Times New Roman"/>
                <w:strike/>
                <w:kern w:val="0"/>
                <w:sz w:val="28"/>
                <w:szCs w:val="28"/>
                <w:highlight w:val="yellow"/>
                <w14:ligatures w14:val="none"/>
              </w:rPr>
            </w:pPr>
            <w:r w:rsidRPr="00613DEE">
              <w:rPr>
                <w:rFonts w:ascii="Times New Roman" w:eastAsia="Google Sans Text" w:hAnsi="Times New Roman" w:cs="Times New Roman"/>
                <w:kern w:val="0"/>
                <w:sz w:val="28"/>
                <w:szCs w:val="28"/>
                <w:lang w:val="vi-VN"/>
                <w14:ligatures w14:val="none"/>
              </w:rPr>
              <w:lastRenderedPageBreak/>
              <w:t xml:space="preserve">2. Chính phủ quy định về chương trình trọng điểm quốc gia đào tạo tiến sĩ toàn thời gian. </w:t>
            </w:r>
            <w:r w:rsidRPr="00613DEE">
              <w:rPr>
                <w:rFonts w:ascii="Times New Roman" w:eastAsia="Google Sans Text" w:hAnsi="Times New Roman" w:cs="Times New Roman"/>
                <w:kern w:val="0"/>
                <w:sz w:val="28"/>
                <w:szCs w:val="28"/>
                <w:u w:val="single"/>
                <w:lang w:val="vi-VN"/>
                <w14:ligatures w14:val="none"/>
              </w:rPr>
              <w:t xml:space="preserve">Nghiên cứu sinh tham gia chương trình trọng điểm theo đặt hàng giao nhiệm vụ của Nhà nước gắn với các nhiệm vụ khoa học và công nghệ ưu tiên </w:t>
            </w:r>
            <w:r w:rsidRPr="00613DEE">
              <w:rPr>
                <w:rFonts w:ascii="Times New Roman" w:eastAsia="Google Sans Text" w:hAnsi="Times New Roman" w:cs="Times New Roman"/>
                <w:kern w:val="0"/>
                <w:sz w:val="28"/>
                <w:szCs w:val="28"/>
                <w:u w:val="single"/>
                <w:lang w:val="vi-VN"/>
                <w14:ligatures w14:val="none"/>
              </w:rPr>
              <w:lastRenderedPageBreak/>
              <w:t>của quốc gia được cấp học bổng và hỗ trợ kinh phí sinh hoạt</w:t>
            </w:r>
            <w:r w:rsidRPr="00613DEE">
              <w:rPr>
                <w:rFonts w:ascii="Times New Roman" w:eastAsia="Google Sans Text" w:hAnsi="Times New Roman" w:cs="Times New Roman"/>
                <w:kern w:val="0"/>
                <w:sz w:val="28"/>
                <w:szCs w:val="28"/>
                <w:u w:val="single"/>
                <w14:ligatures w14:val="none"/>
              </w:rPr>
              <w:t>.</w:t>
            </w:r>
          </w:p>
        </w:tc>
        <w:tc>
          <w:tcPr>
            <w:tcW w:w="4111" w:type="dxa"/>
            <w:tcBorders>
              <w:top w:val="single" w:sz="4" w:space="0" w:color="auto"/>
              <w:left w:val="single" w:sz="4" w:space="0" w:color="auto"/>
              <w:bottom w:val="single" w:sz="4" w:space="0" w:color="auto"/>
              <w:right w:val="single" w:sz="4" w:space="0" w:color="auto"/>
            </w:tcBorders>
          </w:tcPr>
          <w:p w14:paraId="1B4BF86C" w14:textId="5C050138" w:rsidR="00613DEE" w:rsidRPr="009E14B5" w:rsidRDefault="00DA38A1" w:rsidP="00760CB0">
            <w:pPr>
              <w:jc w:val="both"/>
              <w:rPr>
                <w:rFonts w:ascii="Times New Roman" w:hAnsi="Times New Roman" w:cs="Times New Roman"/>
                <w:bCs/>
                <w:sz w:val="28"/>
                <w:szCs w:val="28"/>
              </w:rPr>
            </w:pPr>
            <w:r w:rsidRPr="009E14B5">
              <w:rPr>
                <w:rFonts w:ascii="Times New Roman" w:hAnsi="Times New Roman" w:cs="Times New Roman"/>
                <w:bCs/>
                <w:sz w:val="28"/>
                <w:szCs w:val="28"/>
              </w:rPr>
              <w:lastRenderedPageBreak/>
              <w:t>Tiếp thu ý kiến của Ủy ban tại báo cáo thẩm tra chính thức và của các vị Đại biểu Quốc hội, Chính phủ đã chỉ đạo điều chỉnh lại dự thảo để</w:t>
            </w:r>
            <w:r w:rsidR="009E14B5" w:rsidRPr="009E14B5">
              <w:rPr>
                <w:rFonts w:ascii="Times New Roman" w:hAnsi="Times New Roman" w:cs="Times New Roman"/>
                <w:bCs/>
                <w:sz w:val="28"/>
                <w:szCs w:val="28"/>
              </w:rPr>
              <w:t xml:space="preserve"> co hẹp đối tượng được hưởng chính sách về chương trình trọng điểm </w:t>
            </w:r>
            <w:r w:rsidR="009E14B5" w:rsidRPr="009E14B5">
              <w:rPr>
                <w:rFonts w:ascii="Times New Roman" w:hAnsi="Times New Roman" w:cs="Times New Roman"/>
                <w:bCs/>
                <w:sz w:val="28"/>
                <w:szCs w:val="28"/>
              </w:rPr>
              <w:lastRenderedPageBreak/>
              <w:t>quốc gia về đào tạo tiến sĩ toàn thời gian</w:t>
            </w:r>
          </w:p>
        </w:tc>
      </w:tr>
      <w:tr w:rsidR="00613DEE" w:rsidRPr="00760CB0" w14:paraId="2074BBF1" w14:textId="77777777" w:rsidTr="00760CB0">
        <w:tc>
          <w:tcPr>
            <w:tcW w:w="4424" w:type="dxa"/>
            <w:tcBorders>
              <w:top w:val="single" w:sz="4" w:space="0" w:color="auto"/>
              <w:left w:val="single" w:sz="4" w:space="0" w:color="auto"/>
              <w:bottom w:val="single" w:sz="4" w:space="0" w:color="auto"/>
              <w:right w:val="single" w:sz="4" w:space="0" w:color="auto"/>
            </w:tcBorders>
          </w:tcPr>
          <w:p w14:paraId="6271520C"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3. Cơ chế, chính sách đặc thù đối với các lĩnh vực văn hóa, nghệ thuật, thể thao thành tích cao và đào tạo chuyên sâu và các lĩnh vực đặc thù khác theo quy định của pháp luật, trong đó tập trung:</w:t>
            </w:r>
          </w:p>
          <w:p w14:paraId="3065767E"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a) Phát hiện, tuyển chọn và ươm tạo tài năng từ sớm theo lộ trình đào tạo liên thông, linh hoạt giữa các cấp học và trình độ đào tạo, bảo đảm phát triển nghề nghiệp linh hoạt gắn với thành tích, nhu cầu phát triển quốc gia và hội nhập quốc tế; </w:t>
            </w:r>
          </w:p>
          <w:p w14:paraId="3F7F9B56"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b) Quy định tiêu chí đánh giá năng lực và chế độ đãi ngộ đặc thù đối với giảng viên, huấn luyện viên, nghệ sĩ, nhân lực y tế và đội ngũ chuyên gia trong các lĩnh vực đặc thù;</w:t>
            </w:r>
          </w:p>
          <w:p w14:paraId="1D770ABC"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 xml:space="preserve">c) Thúc đẩy hợp tác công - tư trong đào tạo, bồi dưỡng, sử dụng, phát triển nhân tài và đặt hàng đào tạo nhân lực đặc thù theo nhu cầu phát triển quốc gia và hội nhập quốc tế. </w:t>
            </w:r>
          </w:p>
          <w:p w14:paraId="7AE395A0" w14:textId="77777777" w:rsidR="00613DEE" w:rsidRPr="00760CB0" w:rsidRDefault="00613DEE" w:rsidP="00613DEE">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d) Thực hiện chính sách học bổng, cơ chế hỗ trợ người học, đặt hàng, giao nhiệm vụ đào tạo nhân lực trình độ cao, tài năng trong các lĩnh vực văn hóa, nghệ thuật, thể dục thể thao và các lĩnh vực khác bảo đảm việc đào tạo, bồi dưỡng, sử dụng và phát triển nhân tài phù hợp với chiến lược phát triển kinh tế - xã hội, khoa học - công nghệ và hội nhập quốc tế. </w:t>
            </w:r>
          </w:p>
          <w:p w14:paraId="635843AB" w14:textId="07F01855" w:rsidR="00613DEE" w:rsidRPr="00760CB0" w:rsidRDefault="00613DEE" w:rsidP="00613DEE">
            <w:pPr>
              <w:jc w:val="both"/>
              <w:rPr>
                <w:rFonts w:ascii="Times New Roman" w:hAnsi="Times New Roman" w:cs="Times New Roman"/>
                <w:b/>
                <w:sz w:val="28"/>
                <w:szCs w:val="28"/>
                <w:lang w:val="vi-VN"/>
              </w:rPr>
            </w:pPr>
            <w:r w:rsidRPr="00760CB0">
              <w:rPr>
                <w:rFonts w:ascii="Times New Roman" w:hAnsi="Times New Roman" w:cs="Times New Roman"/>
                <w:sz w:val="28"/>
                <w:szCs w:val="28"/>
                <w:lang w:val="vi-VN"/>
              </w:rPr>
              <w:t>Chính phủ quy định chi tiết khoản này.</w:t>
            </w:r>
          </w:p>
        </w:tc>
        <w:tc>
          <w:tcPr>
            <w:tcW w:w="4785" w:type="dxa"/>
            <w:tcBorders>
              <w:top w:val="single" w:sz="4" w:space="0" w:color="auto"/>
              <w:left w:val="single" w:sz="4" w:space="0" w:color="auto"/>
              <w:bottom w:val="single" w:sz="4" w:space="0" w:color="auto"/>
              <w:right w:val="single" w:sz="4" w:space="0" w:color="auto"/>
            </w:tcBorders>
          </w:tcPr>
          <w:p w14:paraId="6EF4ABAB" w14:textId="77777777" w:rsidR="005344EF" w:rsidRPr="005344EF" w:rsidRDefault="005344EF" w:rsidP="005344EF">
            <w:pPr>
              <w:widowControl w:val="0"/>
              <w:spacing w:line="268" w:lineRule="auto"/>
              <w:ind w:firstLine="482"/>
              <w:jc w:val="both"/>
              <w:rPr>
                <w:rFonts w:ascii="Times New Roman" w:eastAsia="Google Sans Text" w:hAnsi="Times New Roman" w:cs="Times New Roman"/>
                <w:strike/>
                <w:kern w:val="0"/>
                <w:sz w:val="28"/>
                <w:szCs w:val="28"/>
                <w:u w:val="single"/>
                <w14:ligatures w14:val="none"/>
              </w:rPr>
            </w:pPr>
            <w:r w:rsidRPr="005344EF">
              <w:rPr>
                <w:rFonts w:ascii="Times New Roman" w:eastAsia="Google Sans Text" w:hAnsi="Times New Roman" w:cs="Times New Roman"/>
                <w:kern w:val="0"/>
                <w:sz w:val="28"/>
                <w:szCs w:val="28"/>
                <w:u w:val="single"/>
                <w:lang w:val="vi-VN"/>
                <w14:ligatures w14:val="none"/>
              </w:rPr>
              <w:lastRenderedPageBreak/>
              <w:t xml:space="preserve">3. </w:t>
            </w:r>
            <w:r w:rsidRPr="005344EF">
              <w:rPr>
                <w:rFonts w:ascii="Times New Roman" w:eastAsia="Google Sans Text" w:hAnsi="Times New Roman" w:cs="Times New Roman"/>
                <w:kern w:val="0"/>
                <w:sz w:val="28"/>
                <w:szCs w:val="28"/>
                <w:u w:val="single"/>
                <w14:ligatures w14:val="none"/>
              </w:rPr>
              <w:t>Đ</w:t>
            </w:r>
            <w:r w:rsidRPr="005344EF">
              <w:rPr>
                <w:rFonts w:ascii="Times New Roman" w:eastAsia="Google Sans Text" w:hAnsi="Times New Roman" w:cs="Times New Roman"/>
                <w:kern w:val="0"/>
                <w:sz w:val="28"/>
                <w:szCs w:val="28"/>
                <w:u w:val="single"/>
                <w:lang w:val="vi-VN"/>
                <w14:ligatures w14:val="none"/>
              </w:rPr>
              <w:t xml:space="preserve">ối với các lĩnh vực văn hóa, nghệ thuật, thể thao thành tích cao và đào tạo chuyên sâu gắn với giáo dục và đào </w:t>
            </w:r>
            <w:r w:rsidRPr="005344EF">
              <w:rPr>
                <w:rFonts w:ascii="Times New Roman" w:eastAsia="Google Sans Text" w:hAnsi="Times New Roman" w:cs="Times New Roman"/>
                <w:kern w:val="0"/>
                <w:sz w:val="28"/>
                <w:szCs w:val="28"/>
                <w:u w:val="single"/>
                <w14:ligatures w14:val="none"/>
              </w:rPr>
              <w:t xml:space="preserve">tạo </w:t>
            </w:r>
            <w:r w:rsidRPr="005344EF">
              <w:rPr>
                <w:rFonts w:ascii="Times New Roman" w:eastAsia="Arial" w:hAnsi="Times New Roman" w:cs="Times New Roman"/>
                <w:kern w:val="0"/>
                <w:sz w:val="28"/>
                <w:szCs w:val="28"/>
                <w:u w:val="single"/>
                <w:lang w:val="vi-VN"/>
                <w14:ligatures w14:val="none"/>
              </w:rPr>
              <w:t>tập trung</w:t>
            </w:r>
            <w:r w:rsidRPr="005344EF">
              <w:rPr>
                <w:rFonts w:ascii="Times New Roman" w:eastAsia="Arial" w:hAnsi="Times New Roman" w:cs="Times New Roman"/>
                <w:kern w:val="0"/>
                <w:sz w:val="28"/>
                <w:szCs w:val="28"/>
                <w:u w:val="single"/>
                <w14:ligatures w14:val="none"/>
              </w:rPr>
              <w:t xml:space="preserve"> vào các chính sách sau:</w:t>
            </w:r>
          </w:p>
          <w:p w14:paraId="3B6AA4CD" w14:textId="1D9232AE" w:rsidR="005344EF" w:rsidRPr="005344EF" w:rsidRDefault="005344EF" w:rsidP="005344EF">
            <w:pPr>
              <w:widowControl w:val="0"/>
              <w:spacing w:line="268" w:lineRule="auto"/>
              <w:ind w:firstLine="482"/>
              <w:jc w:val="both"/>
              <w:rPr>
                <w:rFonts w:ascii="Times New Roman" w:eastAsia="Arial" w:hAnsi="Times New Roman" w:cs="Times New Roman"/>
                <w:kern w:val="0"/>
                <w:sz w:val="28"/>
                <w:szCs w:val="28"/>
                <w:u w:val="single"/>
                <w14:ligatures w14:val="none"/>
              </w:rPr>
            </w:pPr>
            <w:r w:rsidRPr="005344EF">
              <w:rPr>
                <w:rFonts w:ascii="Times New Roman" w:eastAsia="Arial" w:hAnsi="Times New Roman" w:cs="Times New Roman"/>
                <w:kern w:val="0"/>
                <w:sz w:val="28"/>
                <w:szCs w:val="28"/>
                <w:u w:val="single"/>
                <w:lang w:val="vi-VN"/>
                <w14:ligatures w14:val="none"/>
              </w:rPr>
              <w:t>a</w:t>
            </w:r>
            <w:r w:rsidRPr="005344EF">
              <w:rPr>
                <w:rFonts w:ascii="Times New Roman" w:eastAsia="Arial" w:hAnsi="Times New Roman" w:cs="Times New Roman"/>
                <w:kern w:val="0"/>
                <w:sz w:val="28"/>
                <w:szCs w:val="28"/>
                <w:u w:val="single"/>
                <w14:ligatures w14:val="none"/>
              </w:rPr>
              <w:t xml:space="preserve">) </w:t>
            </w:r>
            <w:r w:rsidR="00B21765" w:rsidRPr="00B21765">
              <w:rPr>
                <w:rFonts w:ascii="Times New Roman" w:eastAsia="Arial" w:hAnsi="Times New Roman" w:cs="Times New Roman"/>
                <w:kern w:val="0"/>
                <w:sz w:val="28"/>
                <w:szCs w:val="28"/>
                <w:u w:val="single"/>
                <w:lang w:val="vi-VN"/>
                <w14:ligatures w14:val="none"/>
              </w:rPr>
              <w:t>Phát hiện, tuyển chọn, ươm tạo tài năng từ sớm theo lộ trình liên thông giữa các cấp học và trình độ đào tạo; gắn đào tạo với thành tích, nhu cầu phát triển quốc gia và hội nhập quốc tế; phát triển nguồn nhân lực chất lượng cao cho nghệ thuật truyền thống.</w:t>
            </w:r>
          </w:p>
          <w:p w14:paraId="054112AF" w14:textId="1D1CB5D1" w:rsidR="005344EF" w:rsidRPr="005344EF" w:rsidRDefault="005344EF" w:rsidP="005344EF">
            <w:pPr>
              <w:widowControl w:val="0"/>
              <w:spacing w:line="268" w:lineRule="auto"/>
              <w:ind w:firstLine="482"/>
              <w:jc w:val="both"/>
              <w:rPr>
                <w:rFonts w:ascii="Times New Roman" w:eastAsia="Arial" w:hAnsi="Times New Roman" w:cs="Times New Roman"/>
                <w:kern w:val="0"/>
                <w:sz w:val="28"/>
                <w:szCs w:val="28"/>
                <w:u w:val="single"/>
                <w:lang w:val="vi-VN"/>
                <w14:ligatures w14:val="none"/>
              </w:rPr>
            </w:pPr>
            <w:r w:rsidRPr="005344EF">
              <w:rPr>
                <w:rFonts w:ascii="Times New Roman" w:eastAsia="Arial" w:hAnsi="Times New Roman" w:cs="Times New Roman"/>
                <w:kern w:val="0"/>
                <w:sz w:val="28"/>
                <w:szCs w:val="28"/>
                <w:u w:val="single"/>
                <w:lang w:val="vi-VN"/>
                <w14:ligatures w14:val="none"/>
              </w:rPr>
              <w:t>b</w:t>
            </w:r>
            <w:r w:rsidRPr="005344EF">
              <w:rPr>
                <w:rFonts w:ascii="Times New Roman" w:eastAsia="Arial" w:hAnsi="Times New Roman" w:cs="Times New Roman"/>
                <w:kern w:val="0"/>
                <w:sz w:val="28"/>
                <w:szCs w:val="28"/>
                <w:u w:val="single"/>
                <w14:ligatures w14:val="none"/>
              </w:rPr>
              <w:t xml:space="preserve">) </w:t>
            </w:r>
            <w:r w:rsidR="00B21765" w:rsidRPr="00B21765">
              <w:rPr>
                <w:rFonts w:ascii="Times New Roman" w:eastAsia="Arial" w:hAnsi="Times New Roman" w:cs="Times New Roman"/>
                <w:kern w:val="0"/>
                <w:sz w:val="28"/>
                <w:szCs w:val="28"/>
                <w:u w:val="single"/>
                <w:lang w:val="vi-VN"/>
                <w14:ligatures w14:val="none"/>
              </w:rPr>
              <w:t>Bộ Văn hóa, Thể thao và Du lịch thực hiện cơ chế giao nhiệm vụ, đặt hàng đào tạo dài hạn đối với cơ sở giáo dục, cơ sở đào tạo trong nước có đào tạo văn hóa, nghệ thuật chuyên sâu, đặc thù và thể thao thành tích cao; cho phép tính đủ chi phí đặc thù vào đơn giá đặt hàng theo quy định.</w:t>
            </w:r>
          </w:p>
          <w:p w14:paraId="4C28E9B0" w14:textId="6F8ECAA8" w:rsidR="00613DEE" w:rsidRPr="00B21765" w:rsidRDefault="005344EF" w:rsidP="00B21765">
            <w:pPr>
              <w:widowControl w:val="0"/>
              <w:spacing w:line="268" w:lineRule="auto"/>
              <w:ind w:firstLine="482"/>
              <w:jc w:val="both"/>
              <w:rPr>
                <w:rFonts w:ascii="Times New Roman" w:eastAsia="Arial" w:hAnsi="Times New Roman" w:cs="Times New Roman"/>
                <w:kern w:val="0"/>
                <w:sz w:val="28"/>
                <w:szCs w:val="28"/>
                <w:u w:val="single"/>
                <w14:ligatures w14:val="none"/>
              </w:rPr>
            </w:pPr>
            <w:r w:rsidRPr="005344EF">
              <w:rPr>
                <w:rFonts w:ascii="Times New Roman" w:eastAsia="Arial" w:hAnsi="Times New Roman" w:cs="Times New Roman"/>
                <w:kern w:val="0"/>
                <w:sz w:val="28"/>
                <w:szCs w:val="28"/>
                <w:u w:val="single"/>
                <w14:ligatures w14:val="none"/>
              </w:rPr>
              <w:t xml:space="preserve">c) </w:t>
            </w:r>
            <w:r w:rsidR="00B21765" w:rsidRPr="00B21765">
              <w:rPr>
                <w:rFonts w:ascii="Times New Roman" w:eastAsia="Arial" w:hAnsi="Times New Roman" w:cs="Times New Roman"/>
                <w:kern w:val="0"/>
                <w:sz w:val="28"/>
                <w:szCs w:val="28"/>
                <w:u w:val="single"/>
                <w:lang w:val="vi-VN"/>
                <w14:ligatures w14:val="none"/>
              </w:rPr>
              <w:t xml:space="preserve">Cho phép cơ sở giáo dục nghề nghiệp, cơ sở giáo dục đại học có đào tạo </w:t>
            </w:r>
            <w:r w:rsidR="00B21765" w:rsidRPr="00B21765">
              <w:rPr>
                <w:rFonts w:ascii="Times New Roman" w:eastAsia="Arial" w:hAnsi="Times New Roman" w:cs="Times New Roman"/>
                <w:kern w:val="0"/>
                <w:sz w:val="28"/>
                <w:szCs w:val="28"/>
                <w:u w:val="single"/>
                <w:lang w:val="vi-VN"/>
                <w14:ligatures w14:val="none"/>
              </w:rPr>
              <w:lastRenderedPageBreak/>
              <w:t>các ngành, lĩnh vực văn hóa, nghệ thuật, thể dục thể thao thành tích cao và đào tạo chuyên sâu được ký hợp đồng thực hiện nhiệm vụ chuyên môn, nghiệp vụ với chuyên gia, nhà khoa học, nghệ nhân, nghệ sĩ, huấn luyện viên; kinh phí chi trả theo hợp đồng, phụ cấp ưu đãi nghề và các khoản chi nhiệm vụ theo quy định được bảo đảm từ ngân sách nhà nước; người ký hợp đồng được tham gia bồi dưỡng, tập huấn chuyên môn theo quy định của cơ sở đào tạo.</w:t>
            </w:r>
            <w:bookmarkStart w:id="0" w:name="_GoBack"/>
            <w:bookmarkEnd w:id="0"/>
          </w:p>
        </w:tc>
        <w:tc>
          <w:tcPr>
            <w:tcW w:w="4111" w:type="dxa"/>
            <w:tcBorders>
              <w:top w:val="single" w:sz="4" w:space="0" w:color="auto"/>
              <w:left w:val="single" w:sz="4" w:space="0" w:color="auto"/>
              <w:bottom w:val="single" w:sz="4" w:space="0" w:color="auto"/>
              <w:right w:val="single" w:sz="4" w:space="0" w:color="auto"/>
            </w:tcBorders>
          </w:tcPr>
          <w:p w14:paraId="799D41B9" w14:textId="77777777" w:rsidR="00613DEE" w:rsidRDefault="001373DB" w:rsidP="00760CB0">
            <w:pPr>
              <w:jc w:val="both"/>
              <w:rPr>
                <w:rFonts w:ascii="Times New Roman" w:hAnsi="Times New Roman" w:cs="Times New Roman"/>
                <w:bCs/>
                <w:sz w:val="28"/>
                <w:szCs w:val="28"/>
              </w:rPr>
            </w:pPr>
            <w:r>
              <w:rPr>
                <w:rFonts w:ascii="Times New Roman" w:hAnsi="Times New Roman" w:cs="Times New Roman"/>
                <w:b/>
                <w:sz w:val="28"/>
                <w:szCs w:val="28"/>
              </w:rPr>
              <w:lastRenderedPageBreak/>
              <w:t xml:space="preserve">Tiếp thu ý kiến của </w:t>
            </w:r>
            <w:r w:rsidRPr="009E14B5">
              <w:rPr>
                <w:rFonts w:ascii="Times New Roman" w:hAnsi="Times New Roman" w:cs="Times New Roman"/>
                <w:bCs/>
                <w:sz w:val="28"/>
                <w:szCs w:val="28"/>
              </w:rPr>
              <w:t>Ủy ban tại báo cáo thẩm tra chính thức và của các vị Đại biểu Quốc hộ</w:t>
            </w:r>
            <w:r>
              <w:rPr>
                <w:rFonts w:ascii="Times New Roman" w:hAnsi="Times New Roman" w:cs="Times New Roman"/>
                <w:bCs/>
                <w:sz w:val="28"/>
                <w:szCs w:val="28"/>
              </w:rPr>
              <w:t>i, Chính phủ đã chỉ đạo Bộ Giáo dục và Đào tạo và Bộ Văn hóa, Thể thao và Du lịch quy định rõ các chính sách</w:t>
            </w:r>
            <w:r w:rsidR="00CC0F00">
              <w:rPr>
                <w:rFonts w:ascii="Times New Roman" w:hAnsi="Times New Roman" w:cs="Times New Roman"/>
                <w:bCs/>
                <w:sz w:val="28"/>
                <w:szCs w:val="28"/>
              </w:rPr>
              <w:t>. Cụ thể thuyết minh như sau:</w:t>
            </w:r>
          </w:p>
          <w:p w14:paraId="6545C3C0" w14:textId="77777777" w:rsidR="00CC0F00" w:rsidRPr="00CC0F00" w:rsidRDefault="00CC0F00" w:rsidP="00CC0F00">
            <w:pPr>
              <w:tabs>
                <w:tab w:val="right" w:leader="dot" w:pos="7920"/>
              </w:tabs>
              <w:spacing w:before="120" w:after="120" w:line="256" w:lineRule="auto"/>
              <w:ind w:firstLine="311"/>
              <w:jc w:val="both"/>
              <w:rPr>
                <w:rFonts w:ascii="Times New Roman" w:eastAsia="Calibri" w:hAnsi="Times New Roman" w:cs="Times New Roman"/>
                <w:kern w:val="0"/>
                <w:sz w:val="28"/>
                <w:szCs w:val="28"/>
                <w14:ligatures w14:val="none"/>
              </w:rPr>
            </w:pPr>
            <w:r w:rsidRPr="00CC0F00">
              <w:rPr>
                <w:rFonts w:ascii="Times New Roman" w:eastAsia="TimesNewRomanPSMT" w:hAnsi="Times New Roman" w:cs="Times New Roman"/>
                <w:kern w:val="0"/>
                <w:sz w:val="28"/>
                <w:szCs w:val="28"/>
                <w14:ligatures w14:val="none"/>
              </w:rPr>
              <w:t xml:space="preserve">a) Tuyển sinh từ sớm gắn với năng khiếu và đào tạo tài năng: Luật giáo dục hiện hành quy định chuẩn đầu vào chung, không cho phép ngoại lệ cho các lĩnh vực đặc thù như nghệ thuật, thể thao... Tuy nhiên, việc phát hiện và bồi dưỡng năng khiếu từ lứa tuổi nhỏ là yếu tố then chốt để phát triển tài năng, đặc biệt trong các lĩnh vực đòi hỏi thời gian đào tạo dài và độ tuổi tối ưu. Nếu chậm trễ, cơ hội phát triển tài năng sẽ bị bỏ lỡ, gây tổn thất không thể bù đắp. Do đó, Nghị quyết cần </w:t>
            </w:r>
            <w:r w:rsidRPr="00CC0F00">
              <w:rPr>
                <w:rFonts w:ascii="Times New Roman" w:eastAsia="TimesNewRomanPSMT" w:hAnsi="Times New Roman" w:cs="Times New Roman"/>
                <w:kern w:val="0"/>
                <w:sz w:val="28"/>
                <w:szCs w:val="28"/>
                <w14:ligatures w14:val="none"/>
              </w:rPr>
              <w:lastRenderedPageBreak/>
              <w:t xml:space="preserve">thiết lập cơ chế đặc thù cho những ngành này. </w:t>
            </w:r>
          </w:p>
          <w:p w14:paraId="4073978F" w14:textId="77777777" w:rsidR="00CC0F00" w:rsidRPr="00CC0F00" w:rsidRDefault="00CC0F00" w:rsidP="00CC0F00">
            <w:pPr>
              <w:tabs>
                <w:tab w:val="right" w:leader="dot" w:pos="7920"/>
              </w:tabs>
              <w:spacing w:before="120" w:after="120" w:line="256" w:lineRule="auto"/>
              <w:ind w:firstLine="311"/>
              <w:jc w:val="both"/>
              <w:rPr>
                <w:rFonts w:ascii="Times New Roman" w:eastAsia="Calibri" w:hAnsi="Times New Roman" w:cs="Times New Roman"/>
                <w:kern w:val="0"/>
                <w:sz w:val="28"/>
                <w:szCs w:val="22"/>
                <w:lang w:val="vi-VN"/>
                <w14:ligatures w14:val="none"/>
              </w:rPr>
            </w:pPr>
            <w:r w:rsidRPr="00CC0F00">
              <w:rPr>
                <w:rFonts w:ascii="Times New Roman" w:eastAsia="TimesNewRomanPSMT" w:hAnsi="Times New Roman" w:cs="Times New Roman"/>
                <w:kern w:val="0"/>
                <w:sz w:val="28"/>
                <w:szCs w:val="28"/>
                <w14:ligatures w14:val="none"/>
              </w:rPr>
              <w:t>b) Tron</w:t>
            </w:r>
            <w:r w:rsidRPr="00CC0F00">
              <w:rPr>
                <w:rFonts w:ascii="Times New Roman" w:eastAsia="Calibri" w:hAnsi="Times New Roman" w:cs="Times New Roman"/>
                <w:kern w:val="0"/>
                <w:sz w:val="28"/>
                <w:szCs w:val="22"/>
                <w:lang w:val="vi-VN"/>
                <w14:ligatures w14:val="none"/>
              </w:rPr>
              <w:t xml:space="preserve">g giáo dục nghệ thuật và đào tạo thể thao thành tích cao, chất lượng đào tạo phụ thuộc phần lớn và trực tiếp vào tay nghề, kinh nghiệm biểu diễn – sáng tạo – huấn luyện, cùng khả năng thị phạm và truyền nghề 1–1. Những người thầy giỏi nhất của các lĩnh vực này thường là nghệ sĩ biểu diễn chuyên nghiệp, nghệ nhân dân gian, hoặc huấn luyện viên có thành tích quốc gia/quốc tế, nhưng hiện nay họ không thể được tuyển dụng chính thức làm nhà giáo do vướng các điều kiện về văn bằng, chứng chỉ và hạng chức danh theo chuẩn chung. Ðiều này dẫn đến tình trạng các cơ sở đào tạo không tuyển được nhân lực tinh hoa, nhiều chuyên ngành hiếm dần suy giảm, còn người học thì không được tiếp cận trực tiếp với những người thầy giỏi nhất. Ðây là một bất cập kéo dài nhiều thập kỷ, làm suy yếu </w:t>
            </w:r>
            <w:r w:rsidRPr="00CC0F00">
              <w:rPr>
                <w:rFonts w:ascii="Times New Roman" w:eastAsia="Calibri" w:hAnsi="Times New Roman" w:cs="Times New Roman"/>
                <w:kern w:val="0"/>
                <w:sz w:val="28"/>
                <w:szCs w:val="22"/>
                <w:lang w:val="vi-VN"/>
                <w14:ligatures w14:val="none"/>
              </w:rPr>
              <w:lastRenderedPageBreak/>
              <w:t>năng lực ươm tạo tài năng của quốc gia.</w:t>
            </w:r>
            <w:r w:rsidRPr="00CC0F00">
              <w:rPr>
                <w:rFonts w:ascii="Times New Roman" w:eastAsia="Calibri" w:hAnsi="Times New Roman" w:cs="Times New Roman"/>
                <w:kern w:val="0"/>
                <w:sz w:val="28"/>
                <w:szCs w:val="22"/>
                <w14:ligatures w14:val="none"/>
              </w:rPr>
              <w:t xml:space="preserve"> Quy định như dự thảo </w:t>
            </w:r>
            <w:r w:rsidRPr="00CC0F00">
              <w:rPr>
                <w:rFonts w:ascii="Times New Roman" w:eastAsia="Calibri" w:hAnsi="Times New Roman" w:cs="Times New Roman"/>
                <w:kern w:val="0"/>
                <w:sz w:val="28"/>
                <w:szCs w:val="22"/>
                <w:lang w:val="vi-VN"/>
                <w14:ligatures w14:val="none"/>
              </w:rPr>
              <w:t>là giải pháp mang tính đột phá:</w:t>
            </w:r>
            <w:r w:rsidRPr="00CC0F00">
              <w:rPr>
                <w:rFonts w:ascii="Times New Roman" w:eastAsia="Calibri" w:hAnsi="Times New Roman" w:cs="Times New Roman"/>
                <w:kern w:val="0"/>
                <w:sz w:val="28"/>
                <w:szCs w:val="22"/>
                <w14:ligatures w14:val="none"/>
              </w:rPr>
              <w:t xml:space="preserve"> (1) </w:t>
            </w:r>
            <w:r w:rsidRPr="00CC0F00">
              <w:rPr>
                <w:rFonts w:ascii="Times New Roman" w:eastAsia="Calibri" w:hAnsi="Times New Roman" w:cs="Times New Roman"/>
                <w:kern w:val="0"/>
                <w:sz w:val="28"/>
                <w:szCs w:val="22"/>
                <w:lang w:val="vi-VN"/>
                <w14:ligatures w14:val="none"/>
              </w:rPr>
              <w:t>Công nhận đúng giá trị nghề nghiệp; bảo đảm người học được học với đội ngũ tinh hoa nhất;</w:t>
            </w:r>
            <w:r w:rsidRPr="00CC0F00">
              <w:rPr>
                <w:rFonts w:ascii="Times New Roman" w:eastAsia="Calibri" w:hAnsi="Times New Roman" w:cs="Times New Roman"/>
                <w:kern w:val="0"/>
                <w:sz w:val="28"/>
                <w:szCs w:val="22"/>
                <w14:ligatures w14:val="none"/>
              </w:rPr>
              <w:t xml:space="preserve"> (2) </w:t>
            </w:r>
            <w:r w:rsidRPr="00CC0F00">
              <w:rPr>
                <w:rFonts w:ascii="Times New Roman" w:eastAsia="Calibri" w:hAnsi="Times New Roman" w:cs="Times New Roman"/>
                <w:kern w:val="0"/>
                <w:sz w:val="28"/>
                <w:szCs w:val="22"/>
                <w:lang w:val="vi-VN"/>
                <w14:ligatures w14:val="none"/>
              </w:rPr>
              <w:t>Tháo gỡ những giới hạn phát sinh từ việc áp dụng thống nhất tiêu chuẩn nhà giáo cho toàn hệ thống, trong khi đặc thù biểu diễn – sáng tạo – huấn luyện lại đòi hỏi chuẩn mực nghề nghiệp riêng biệt và cao hơn về kỹ năng thực hành trong tuyển dụng;</w:t>
            </w:r>
            <w:r w:rsidRPr="00CC0F00">
              <w:rPr>
                <w:rFonts w:ascii="Times New Roman" w:eastAsia="Calibri" w:hAnsi="Times New Roman" w:cs="Times New Roman"/>
                <w:kern w:val="0"/>
                <w:sz w:val="28"/>
                <w:szCs w:val="22"/>
                <w14:ligatures w14:val="none"/>
              </w:rPr>
              <w:t xml:space="preserve"> (3) T</w:t>
            </w:r>
            <w:r w:rsidRPr="00CC0F00">
              <w:rPr>
                <w:rFonts w:ascii="Times New Roman" w:eastAsia="Calibri" w:hAnsi="Times New Roman" w:cs="Times New Roman"/>
                <w:kern w:val="0"/>
                <w:sz w:val="28"/>
                <w:szCs w:val="22"/>
                <w:lang w:val="vi-VN"/>
                <w14:ligatures w14:val="none"/>
              </w:rPr>
              <w:t>ạo hành lang pháp lý để huy động nhân lực đỉnh cao của xã hội vào sự nghiệp đào tạo tài năng quốc gia.</w:t>
            </w:r>
          </w:p>
          <w:p w14:paraId="2D8A17A0" w14:textId="77777777" w:rsidR="00CC0F00" w:rsidRPr="00CC0F00" w:rsidRDefault="00CC0F00" w:rsidP="00CC0F00">
            <w:pPr>
              <w:tabs>
                <w:tab w:val="right" w:leader="dot" w:pos="7920"/>
              </w:tabs>
              <w:spacing w:before="120" w:after="120" w:line="256" w:lineRule="auto"/>
              <w:ind w:firstLine="311"/>
              <w:jc w:val="both"/>
              <w:rPr>
                <w:rFonts w:ascii="Times New Roman" w:eastAsia="Calibri" w:hAnsi="Times New Roman" w:cs="Times New Roman"/>
                <w:kern w:val="0"/>
                <w:sz w:val="28"/>
                <w:szCs w:val="22"/>
                <w:lang w:val="vi-VN"/>
                <w14:ligatures w14:val="none"/>
              </w:rPr>
            </w:pPr>
            <w:r w:rsidRPr="00CC0F00">
              <w:rPr>
                <w:rFonts w:ascii="Times New Roman" w:eastAsia="Calibri" w:hAnsi="Times New Roman" w:cs="Times New Roman"/>
                <w:kern w:val="0"/>
                <w:sz w:val="28"/>
                <w:szCs w:val="22"/>
                <w14:ligatures w14:val="none"/>
              </w:rPr>
              <w:t xml:space="preserve">c) </w:t>
            </w:r>
            <w:r w:rsidRPr="00CC0F00">
              <w:rPr>
                <w:rFonts w:ascii="Times New Roman" w:eastAsia="Calibri" w:hAnsi="Times New Roman" w:cs="Times New Roman"/>
                <w:kern w:val="0"/>
                <w:sz w:val="28"/>
                <w:szCs w:val="22"/>
                <w:lang w:val="vi-VN"/>
                <w14:ligatures w14:val="none"/>
              </w:rPr>
              <w:t xml:space="preserve">Ðào tạo tài năng trong nghệ thuật và thể thao thành tích cao không thể vận hành theo chu kỳ ngắn hạn hay theo cơ chế cung – cầu tự phát như đào tạo đại trà. Một tài năng nghệ thuật biểu diễn, một vận động viên đỉnh cao hay một nghệ sĩ sáng tạo chuyên sâu phải được nuôi dưỡng liên tục từ 7–12 </w:t>
            </w:r>
            <w:r w:rsidRPr="00CC0F00">
              <w:rPr>
                <w:rFonts w:ascii="Times New Roman" w:eastAsia="Calibri" w:hAnsi="Times New Roman" w:cs="Times New Roman"/>
                <w:kern w:val="0"/>
                <w:sz w:val="28"/>
                <w:szCs w:val="22"/>
                <w:lang w:val="vi-VN"/>
                <w14:ligatures w14:val="none"/>
              </w:rPr>
              <w:lastRenderedPageBreak/>
              <w:t xml:space="preserve">năm, thậm chí lâu hơn, qua những giai đoạn phát triển thể chất, kỹ năng và bản lĩnh nghề nghiệp hết sức đặc thù. Quá trình đó mang tính “đầu tư rủi ro cao” nhưng lại là nhu cầu sống còn đối với quốc gia nếu muốn duy trì lực lượng tinh hoa. Trong thực tế, nếu không có cơ chế đặt hàng đặc thù của Nhà nước, các cơ sở đào tạo không đủ nguồn lực để nuôi dưỡng dài hạn, còn người học thì không thể tự chi trả cho các chi phí luyện tập – biểu diễn – thi đấu – đạo cụ – dụng cụ – huấn luyện cá nhân hoá vốn rất tốn kém và biến động theo từng chuyên ngành. Ðặc biệt, mô hình đào tạo tài năng không thể “định mức hoá” hay áp dụng đơn giá chung như đào tạo phổ thông, vì phương tiện, cường độ, kỹ thuật, thầy – trò 1:1 và yêu cầu chuyên biệt của từng bộ môn hoàn toàn khác nhau. Chính sách đặt hàng đặc thù, dài hạn, cùng cam kết tuyển dụng sau đào tạo, giúp Nhà nước chủ động hình thành nguồn </w:t>
            </w:r>
            <w:r w:rsidRPr="00CC0F00">
              <w:rPr>
                <w:rFonts w:ascii="Times New Roman" w:eastAsia="Calibri" w:hAnsi="Times New Roman" w:cs="Times New Roman"/>
                <w:kern w:val="0"/>
                <w:sz w:val="28"/>
                <w:szCs w:val="22"/>
                <w:lang w:val="vi-VN"/>
                <w14:ligatures w14:val="none"/>
              </w:rPr>
              <w:lastRenderedPageBreak/>
              <w:t>nhân lực tinh hoa, giảm rủi ro cho cơ sở đào tạo và người học, bảo đảm tài năng được sử dụng đúng nơi – đúng thời điểm và tránh thất thoát nhân lực có giá trị chiến lược.</w:t>
            </w:r>
          </w:p>
          <w:p w14:paraId="25B92453" w14:textId="77777777" w:rsidR="00CC0F00" w:rsidRPr="00CC0F00" w:rsidRDefault="00CC0F00" w:rsidP="00CC0F00">
            <w:pPr>
              <w:spacing w:line="256" w:lineRule="auto"/>
              <w:jc w:val="both"/>
              <w:rPr>
                <w:rFonts w:ascii="Times New Roman" w:eastAsia="Calibri" w:hAnsi="Times New Roman" w:cs="Times New Roman"/>
                <w:kern w:val="0"/>
                <w:sz w:val="28"/>
                <w:szCs w:val="22"/>
                <w:lang w:val="vi-VN"/>
                <w14:ligatures w14:val="none"/>
              </w:rPr>
            </w:pPr>
            <w:r w:rsidRPr="00CC0F00">
              <w:rPr>
                <w:rFonts w:ascii="Times New Roman" w:eastAsia="Calibri" w:hAnsi="Times New Roman" w:cs="Times New Roman"/>
                <w:b/>
                <w:bCs/>
                <w:kern w:val="0"/>
                <w:sz w:val="28"/>
                <w:szCs w:val="22"/>
                <w14:ligatures w14:val="none"/>
              </w:rPr>
              <w:t xml:space="preserve">d) </w:t>
            </w:r>
            <w:r w:rsidRPr="00CC0F00">
              <w:rPr>
                <w:rFonts w:ascii="Times New Roman" w:eastAsia="Calibri" w:hAnsi="Times New Roman" w:cs="Times New Roman"/>
                <w:kern w:val="0"/>
                <w:sz w:val="28"/>
                <w:szCs w:val="22"/>
                <w:lang w:val="vi-VN"/>
                <w14:ligatures w14:val="none"/>
              </w:rPr>
              <w:t>Giáo dục nghệ thuật và đào tạo thể thao thành tích cao vận hành theo một logic khác với hệ thống giáo dục đại trà. Mọi khâu đào tạo đều gắn với thực hành chuyên sâu, cường độ cao, rủi ro lớn và yêu cầu trang thiết bị – đạo cụ – sàn tập – trường quay – nhà hát thực hành có tiêu chuẩn chuyên nghiệp. Vì vậy, nếu áp dụng cơ chế tài chính thông thường, các cơ sở đào tạo khó có thể duy trì cơ sở vật chất đảm bảo chất lượng cao, đỉnh cao chuyên nghiệp, người học thiếu điều kiện theo đuổi con đường nghệ thuật hay thể thao một cách bài bản và bền vững.</w:t>
            </w:r>
          </w:p>
          <w:p w14:paraId="4AB35DC4" w14:textId="77777777" w:rsidR="00CC0F00" w:rsidRPr="00CC0F00" w:rsidRDefault="00CC0F00" w:rsidP="00CC0F00">
            <w:pPr>
              <w:spacing w:line="256" w:lineRule="auto"/>
              <w:jc w:val="both"/>
              <w:rPr>
                <w:rFonts w:ascii="Times New Roman" w:eastAsia="Calibri" w:hAnsi="Times New Roman" w:cs="Times New Roman"/>
                <w:kern w:val="0"/>
                <w:sz w:val="28"/>
                <w:szCs w:val="22"/>
                <w:lang w:val="vi-VN"/>
                <w14:ligatures w14:val="none"/>
              </w:rPr>
            </w:pPr>
            <w:r w:rsidRPr="00CC0F00">
              <w:rPr>
                <w:rFonts w:ascii="Times New Roman" w:eastAsia="Calibri" w:hAnsi="Times New Roman" w:cs="Times New Roman"/>
                <w:kern w:val="0"/>
                <w:sz w:val="28"/>
                <w:szCs w:val="22"/>
                <w:lang w:val="vi-VN"/>
                <w14:ligatures w14:val="none"/>
              </w:rPr>
              <w:t xml:space="preserve">Ðặc thù lớn nhất của lĩnh vực này là chi phí đào tạo không thể chuẩn hoá, không thể áp dụng định mức chung, bởi mỗi bộ môn đòi hỏi kỹ </w:t>
            </w:r>
            <w:r w:rsidRPr="00CC0F00">
              <w:rPr>
                <w:rFonts w:ascii="Times New Roman" w:eastAsia="Calibri" w:hAnsi="Times New Roman" w:cs="Times New Roman"/>
                <w:kern w:val="0"/>
                <w:sz w:val="28"/>
                <w:szCs w:val="22"/>
                <w:lang w:val="vi-VN"/>
                <w14:ligatures w14:val="none"/>
              </w:rPr>
              <w:lastRenderedPageBreak/>
              <w:t>thuật, công cụ, cường độ luyện tập và phương thức huấn luyện hoàn toàn khác nhau. Cùng với đó là nguy cơ chấn thương nghề nghiệp luôn thường trực, đòi hỏi cơ chế bảo hiểm chuyên biệt và hỗ trợ điều trị và phục hồi chấn thương để người học có thể tiếp tục sự nghiệp.</w:t>
            </w:r>
          </w:p>
          <w:p w14:paraId="5E210B55" w14:textId="77777777" w:rsidR="00CC0F00" w:rsidRPr="00CC0F00" w:rsidRDefault="00CC0F00" w:rsidP="00CC0F00">
            <w:pPr>
              <w:spacing w:line="256" w:lineRule="auto"/>
              <w:jc w:val="both"/>
              <w:rPr>
                <w:rFonts w:ascii="Times New Roman" w:eastAsia="Calibri" w:hAnsi="Times New Roman" w:cs="Times New Roman"/>
                <w:kern w:val="0"/>
                <w:sz w:val="28"/>
                <w:szCs w:val="22"/>
                <w:lang w:val="vi-VN"/>
                <w14:ligatures w14:val="none"/>
              </w:rPr>
            </w:pPr>
            <w:r w:rsidRPr="00CC0F00">
              <w:rPr>
                <w:rFonts w:ascii="Times New Roman" w:eastAsia="Calibri" w:hAnsi="Times New Roman" w:cs="Times New Roman"/>
                <w:kern w:val="0"/>
                <w:sz w:val="28"/>
                <w:szCs w:val="22"/>
                <w:lang w:val="vi-VN"/>
                <w14:ligatures w14:val="none"/>
              </w:rPr>
              <w:t>Ðầu tư hạ tầng thực hành như nhà hát thực hành, sàn tập chuẩn, studio – trường quay không chỉ là yêu cầu đào tạo tối thiểu mà còn là điều kiện để Việt Nam đạt chuẩn khu vực, hội nhập quốc tế và tránh tụt hậu.</w:t>
            </w:r>
          </w:p>
          <w:p w14:paraId="5899D45C" w14:textId="34BCA1A2" w:rsidR="00CC0F00" w:rsidRPr="001373DB" w:rsidRDefault="00CC0F00" w:rsidP="00CC0F00">
            <w:pPr>
              <w:jc w:val="both"/>
              <w:rPr>
                <w:rFonts w:ascii="Times New Roman" w:hAnsi="Times New Roman" w:cs="Times New Roman"/>
                <w:b/>
                <w:sz w:val="28"/>
                <w:szCs w:val="28"/>
              </w:rPr>
            </w:pPr>
            <w:r w:rsidRPr="00CC0F00">
              <w:rPr>
                <w:rFonts w:ascii="Times New Roman" w:eastAsia="Calibri" w:hAnsi="Times New Roman" w:cs="Times New Roman"/>
                <w:kern w:val="0"/>
                <w:sz w:val="28"/>
                <w:szCs w:val="22"/>
                <w:lang w:val="vi-VN"/>
                <w14:ligatures w14:val="none"/>
              </w:rPr>
              <w:t>Việc Chính phủ ban hành một cơ chế tài chính – đầu tư đặc thù là bước đi tất yếu để bảo đảm đầu tư đúng mức, đồng bộ và bền vững cho lực lượng tinh hoa của quốc gia, tạo nền tảng cho sự chấn hưng văn hoá, nghệ thuật và thành tích thể thao của Việt Nam trong giai đoạn mới.</w:t>
            </w:r>
          </w:p>
        </w:tc>
      </w:tr>
      <w:tr w:rsidR="00760CB0" w:rsidRPr="00760CB0" w14:paraId="1656BCCE" w14:textId="7C9A8DDE" w:rsidTr="00760CB0">
        <w:tc>
          <w:tcPr>
            <w:tcW w:w="4424" w:type="dxa"/>
            <w:tcBorders>
              <w:top w:val="single" w:sz="4" w:space="0" w:color="auto"/>
              <w:left w:val="single" w:sz="4" w:space="0" w:color="auto"/>
              <w:bottom w:val="single" w:sz="4" w:space="0" w:color="auto"/>
              <w:right w:val="single" w:sz="4" w:space="0" w:color="auto"/>
            </w:tcBorders>
            <w:hideMark/>
          </w:tcPr>
          <w:p w14:paraId="7C1EC346"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lastRenderedPageBreak/>
              <w:t>Điều 6. Ưu đãi đầu tư cho giáo dục và đào tạo</w:t>
            </w:r>
          </w:p>
        </w:tc>
        <w:tc>
          <w:tcPr>
            <w:tcW w:w="4785" w:type="dxa"/>
            <w:tcBorders>
              <w:top w:val="single" w:sz="4" w:space="0" w:color="auto"/>
              <w:left w:val="single" w:sz="4" w:space="0" w:color="auto"/>
              <w:bottom w:val="single" w:sz="4" w:space="0" w:color="auto"/>
              <w:right w:val="single" w:sz="4" w:space="0" w:color="auto"/>
            </w:tcBorders>
          </w:tcPr>
          <w:p w14:paraId="7E7FC4D5" w14:textId="2CA987D9" w:rsidR="00760CB0" w:rsidRPr="00613DEE" w:rsidRDefault="00613DEE" w:rsidP="00760CB0">
            <w:pPr>
              <w:jc w:val="both"/>
              <w:rPr>
                <w:rFonts w:ascii="Times New Roman" w:hAnsi="Times New Roman" w:cs="Times New Roman"/>
                <w:b/>
                <w:sz w:val="28"/>
                <w:szCs w:val="28"/>
              </w:rPr>
            </w:pPr>
            <w:r w:rsidRPr="00613DEE">
              <w:rPr>
                <w:rFonts w:ascii="Times New Roman" w:hAnsi="Times New Roman" w:cs="Times New Roman"/>
                <w:b/>
                <w:sz w:val="28"/>
                <w:szCs w:val="28"/>
                <w:lang w:val="vi-VN"/>
              </w:rPr>
              <w:t>Điều 6. Ưu đãi đầu tư cho giáo dục và đào tạo</w:t>
            </w:r>
          </w:p>
        </w:tc>
        <w:tc>
          <w:tcPr>
            <w:tcW w:w="4111" w:type="dxa"/>
            <w:tcBorders>
              <w:top w:val="single" w:sz="4" w:space="0" w:color="auto"/>
              <w:left w:val="single" w:sz="4" w:space="0" w:color="auto"/>
              <w:bottom w:val="single" w:sz="4" w:space="0" w:color="auto"/>
              <w:right w:val="single" w:sz="4" w:space="0" w:color="auto"/>
            </w:tcBorders>
          </w:tcPr>
          <w:p w14:paraId="50418498" w14:textId="77777777" w:rsidR="00760CB0" w:rsidRPr="00760CB0" w:rsidRDefault="00760CB0" w:rsidP="00760CB0">
            <w:pPr>
              <w:jc w:val="both"/>
              <w:rPr>
                <w:rFonts w:ascii="Times New Roman" w:hAnsi="Times New Roman" w:cs="Times New Roman"/>
                <w:b/>
                <w:sz w:val="28"/>
                <w:szCs w:val="28"/>
                <w:lang w:val="vi-VN"/>
              </w:rPr>
            </w:pPr>
          </w:p>
        </w:tc>
      </w:tr>
      <w:tr w:rsidR="00760CB0" w:rsidRPr="00760CB0" w14:paraId="69C6B2CF" w14:textId="7C889A4D" w:rsidTr="00760CB0">
        <w:tc>
          <w:tcPr>
            <w:tcW w:w="4424" w:type="dxa"/>
            <w:tcBorders>
              <w:top w:val="single" w:sz="4" w:space="0" w:color="auto"/>
              <w:left w:val="single" w:sz="4" w:space="0" w:color="auto"/>
              <w:bottom w:val="single" w:sz="4" w:space="0" w:color="auto"/>
              <w:right w:val="single" w:sz="4" w:space="0" w:color="auto"/>
            </w:tcBorders>
          </w:tcPr>
          <w:p w14:paraId="4B21F658" w14:textId="71E6549D" w:rsidR="00760CB0" w:rsidRPr="00760CB0" w:rsidRDefault="00760CB0" w:rsidP="00760CB0">
            <w:pPr>
              <w:spacing w:after="160" w:line="278" w:lineRule="auto"/>
              <w:jc w:val="both"/>
              <w:rPr>
                <w:rFonts w:ascii="Times New Roman" w:hAnsi="Times New Roman" w:cs="Times New Roman"/>
                <w:sz w:val="28"/>
                <w:szCs w:val="28"/>
              </w:rPr>
            </w:pPr>
            <w:r w:rsidRPr="00760CB0">
              <w:rPr>
                <w:rFonts w:ascii="Times New Roman" w:hAnsi="Times New Roman" w:cs="Times New Roman"/>
                <w:sz w:val="28"/>
                <w:szCs w:val="28"/>
                <w:lang w:val="vi-VN"/>
              </w:rPr>
              <w:lastRenderedPageBreak/>
              <w:t>1. Hội đồng nhân dân cấp tỉnh quyết định bổ sung các dự án đầu tư trung hạn trong lĩnh vực giáo dục và đào tạo và bổ sung kế hoạch sử dụng đất hằng năm cấp xã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tc>
        <w:tc>
          <w:tcPr>
            <w:tcW w:w="4785" w:type="dxa"/>
            <w:tcBorders>
              <w:top w:val="single" w:sz="4" w:space="0" w:color="auto"/>
              <w:left w:val="single" w:sz="4" w:space="0" w:color="auto"/>
              <w:bottom w:val="single" w:sz="4" w:space="0" w:color="auto"/>
              <w:right w:val="single" w:sz="4" w:space="0" w:color="auto"/>
            </w:tcBorders>
          </w:tcPr>
          <w:p w14:paraId="61FBAF06"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1. Hội đồng nhân dân cấp tỉnh quyết định bổ sung các dự án đầu tư trung hạn trong lĩnh vực giáo dục và đào tạo và bổ sung kế hoạch sử dụng đất hằng năm cấp xã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080DA0DC"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1F946912"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00F98C40" w14:textId="1B8F9D00" w:rsidTr="00760CB0">
        <w:tc>
          <w:tcPr>
            <w:tcW w:w="4424" w:type="dxa"/>
            <w:tcBorders>
              <w:top w:val="single" w:sz="4" w:space="0" w:color="auto"/>
              <w:left w:val="single" w:sz="4" w:space="0" w:color="auto"/>
              <w:bottom w:val="single" w:sz="4" w:space="0" w:color="auto"/>
              <w:right w:val="single" w:sz="4" w:space="0" w:color="auto"/>
            </w:tcBorders>
            <w:hideMark/>
          </w:tcPr>
          <w:p w14:paraId="06C6B1CE"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2. Ủy ban nhân dân cấp tỉnh có trách nhiệm ưu tiên bố trí đủ quỹ đất cho hệ thống giáo dục và đào tạo; ưu tiên bố trí quỹ đất đã được bồi thường, giải phóng mặt bằng trong quy hoạch sử dụng đất của địa phương để thu hút các dự án đầu tư trong lĩnh vực giáo dục và đào tạo; ưu tiên bố trí trụ sở công dôi dư và các khu đất theo quy hoạch sử dụng đất giáo dục để phát triển cơ sở giáo dục, đào tạo; ưu tiên bố trí quỹ đất sau sắp xếp cơ sở giáo </w:t>
            </w:r>
            <w:r w:rsidRPr="00760CB0">
              <w:rPr>
                <w:rFonts w:ascii="Times New Roman" w:hAnsi="Times New Roman" w:cs="Times New Roman"/>
                <w:sz w:val="28"/>
                <w:szCs w:val="28"/>
                <w:lang w:val="vi-VN"/>
              </w:rPr>
              <w:lastRenderedPageBreak/>
              <w:t>dục và đào tạo công lập để thực hiện chính sách xã hội hóa</w:t>
            </w:r>
          </w:p>
        </w:tc>
        <w:tc>
          <w:tcPr>
            <w:tcW w:w="4785" w:type="dxa"/>
            <w:tcBorders>
              <w:top w:val="single" w:sz="4" w:space="0" w:color="auto"/>
              <w:left w:val="single" w:sz="4" w:space="0" w:color="auto"/>
              <w:bottom w:val="single" w:sz="4" w:space="0" w:color="auto"/>
              <w:right w:val="single" w:sz="4" w:space="0" w:color="auto"/>
            </w:tcBorders>
          </w:tcPr>
          <w:p w14:paraId="06EFE3C8"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kern w:val="0"/>
                <w:sz w:val="28"/>
                <w:szCs w:val="28"/>
                <w14:ligatures w14:val="none"/>
              </w:rPr>
            </w:pPr>
            <w:r w:rsidRPr="00613DEE">
              <w:rPr>
                <w:rFonts w:ascii="Times New Roman" w:eastAsia="Google Sans Text" w:hAnsi="Times New Roman" w:cs="Times New Roman"/>
                <w:kern w:val="0"/>
                <w:sz w:val="28"/>
                <w:szCs w:val="28"/>
                <w:lang w:val="vi-VN"/>
                <w14:ligatures w14:val="none"/>
              </w:rPr>
              <w:lastRenderedPageBreak/>
              <w:t xml:space="preserve">2. Ủy ban nhân dân cấp tỉnh có trách nhiệm ưu tiên bố trí đủ quỹ đất cho hệ thống giáo dục và đào tạo; ưu tiên bố trí quỹ đất đã được bồi thường, giải phóng mặt bằng trong quy hoạch sử dụng đất của địa phương để thu hút các dự án đầu tư trong lĩnh vực giáo dục và đào tạo; ưu tiên bố trí trụ sở công dôi dư và các khu đất theo quy hoạch sử dụng đất giáo dục để phát triển cơ sở giáo dục, đào tạo; </w:t>
            </w:r>
            <w:r w:rsidRPr="00613DEE">
              <w:rPr>
                <w:rFonts w:ascii="Times New Roman" w:eastAsia="Google Sans Text" w:hAnsi="Times New Roman" w:cs="Times New Roman"/>
                <w:kern w:val="0"/>
                <w:sz w:val="28"/>
                <w:szCs w:val="28"/>
                <w:u w:val="single"/>
                <w:lang w:val="vi-VN"/>
                <w14:ligatures w14:val="none"/>
              </w:rPr>
              <w:t>cho phép áp dụng hình thức cho thuê công trình thuộc sở hữu nhà nước đối với cơ sở giáo dục tư thục</w:t>
            </w:r>
            <w:r w:rsidRPr="00613DEE">
              <w:rPr>
                <w:rFonts w:ascii="Times New Roman" w:eastAsia="Google Sans Text" w:hAnsi="Times New Roman" w:cs="Times New Roman"/>
                <w:kern w:val="0"/>
                <w:sz w:val="28"/>
                <w:szCs w:val="28"/>
                <w:lang w:val="vi-VN"/>
                <w14:ligatures w14:val="none"/>
              </w:rPr>
              <w:t xml:space="preserve">; ưu tiên bố trí quỹ đất sau sắp xếp cơ sở giáo dục và đào tạo </w:t>
            </w:r>
            <w:r w:rsidRPr="00613DEE">
              <w:rPr>
                <w:rFonts w:ascii="Times New Roman" w:eastAsia="Google Sans Text" w:hAnsi="Times New Roman" w:cs="Times New Roman"/>
                <w:kern w:val="0"/>
                <w:sz w:val="28"/>
                <w:szCs w:val="28"/>
                <w:lang w:val="vi-VN"/>
                <w14:ligatures w14:val="none"/>
              </w:rPr>
              <w:lastRenderedPageBreak/>
              <w:t>công lập để thực hiện chính sách xã hội hóa</w:t>
            </w:r>
          </w:p>
          <w:p w14:paraId="06D617FA"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6F86CB16" w14:textId="52E05D48" w:rsidR="00760CB0" w:rsidRPr="002551AF" w:rsidRDefault="002551AF" w:rsidP="00760C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Tiếp thu ý kiến của các vị Đại biểu Quốc hội, Chính phủ đã chỉ đạo bổ sung câu: </w:t>
            </w:r>
            <w:r w:rsidRPr="002551AF">
              <w:rPr>
                <w:rFonts w:ascii="Times New Roman" w:hAnsi="Times New Roman" w:cs="Times New Roman"/>
                <w:i/>
                <w:iCs/>
                <w:sz w:val="28"/>
                <w:szCs w:val="28"/>
              </w:rPr>
              <w:t>“cho phép áp dụng hình thức cho thuê công trình thuộc sở hữu nhà nước đối với cơ sở giáo dục tư thục”</w:t>
            </w:r>
            <w:r>
              <w:rPr>
                <w:rFonts w:ascii="Times New Roman" w:hAnsi="Times New Roman" w:cs="Times New Roman"/>
                <w:i/>
                <w:iCs/>
                <w:sz w:val="28"/>
                <w:szCs w:val="28"/>
              </w:rPr>
              <w:t xml:space="preserve"> </w:t>
            </w:r>
            <w:r w:rsidRPr="002551AF">
              <w:rPr>
                <w:rFonts w:ascii="Times New Roman" w:hAnsi="Times New Roman" w:cs="Times New Roman"/>
                <w:sz w:val="28"/>
                <w:szCs w:val="28"/>
              </w:rPr>
              <w:t>đảm bảo thể chế đầy đủ Nghị quyết 71-NQ/TW</w:t>
            </w:r>
          </w:p>
        </w:tc>
      </w:tr>
      <w:tr w:rsidR="00760CB0" w:rsidRPr="00760CB0" w14:paraId="77E663DD" w14:textId="2129ECC7" w:rsidTr="00760CB0">
        <w:tc>
          <w:tcPr>
            <w:tcW w:w="4424" w:type="dxa"/>
            <w:tcBorders>
              <w:top w:val="single" w:sz="4" w:space="0" w:color="auto"/>
              <w:left w:val="single" w:sz="4" w:space="0" w:color="auto"/>
              <w:bottom w:val="single" w:sz="4" w:space="0" w:color="auto"/>
              <w:right w:val="single" w:sz="4" w:space="0" w:color="auto"/>
            </w:tcBorders>
            <w:hideMark/>
          </w:tcPr>
          <w:p w14:paraId="0086271B"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3. Nhà nước bảo đảm chi đủ, tối thiểu 20% tổng chi ngân sách nhà nước cho giáo dục và đào tạo; ưu tiên bố trí ngân sách từ nguồn tăng thu cho phát triển giáo dục và đào tạo, đặc biệt ở vùng có điều kiện kinh tế – xã hội đặc biệt khó khăn.</w:t>
            </w:r>
          </w:p>
        </w:tc>
        <w:tc>
          <w:tcPr>
            <w:tcW w:w="4785" w:type="dxa"/>
            <w:tcBorders>
              <w:top w:val="single" w:sz="4" w:space="0" w:color="auto"/>
              <w:left w:val="single" w:sz="4" w:space="0" w:color="auto"/>
              <w:bottom w:val="single" w:sz="4" w:space="0" w:color="auto"/>
              <w:right w:val="single" w:sz="4" w:space="0" w:color="auto"/>
            </w:tcBorders>
          </w:tcPr>
          <w:p w14:paraId="0458A985" w14:textId="3B133E36" w:rsidR="00760CB0" w:rsidRPr="00325341" w:rsidRDefault="00325341" w:rsidP="00325341">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u w:val="single"/>
              </w:rPr>
            </w:pPr>
            <w:r w:rsidRPr="00325341">
              <w:rPr>
                <w:rFonts w:ascii="Times New Roman" w:eastAsia="Google Sans Text" w:hAnsi="Times New Roman" w:cs="Times New Roman"/>
                <w:sz w:val="28"/>
                <w:szCs w:val="28"/>
                <w:u w:val="single"/>
              </w:rPr>
              <w:t>3. Cho phép cơ quan nhà nước có thẩm quyền về quản lý đất đai quyết định việc chuyển đổi mục đích sử dụng đất từ đất ở tại nông thôn, đất ở tại đô thị, đất xây dựng trụ sở cơ quan, đất xây dựng công trình sự nghiệp không phải là công trình giáo dục và đất sản xuất, kinh doanh phi nông nghiệp sang sử dụng cho mục đích giáo dục mà không phải điều chỉnh quy hoạch sử dụng đất, kế hoạch sử dụng đất. Đất sau khi được chuyển sang sử dụng cho mục đích giáo dục được hưởng chính sách không thu tiền sử dụng đất, giảm tiền thuê đất, tiền thuế đất theo quy định của pháp luật.</w:t>
            </w:r>
          </w:p>
        </w:tc>
        <w:tc>
          <w:tcPr>
            <w:tcW w:w="4111" w:type="dxa"/>
            <w:tcBorders>
              <w:top w:val="single" w:sz="4" w:space="0" w:color="auto"/>
              <w:left w:val="single" w:sz="4" w:space="0" w:color="auto"/>
              <w:bottom w:val="single" w:sz="4" w:space="0" w:color="auto"/>
              <w:right w:val="single" w:sz="4" w:space="0" w:color="auto"/>
            </w:tcBorders>
          </w:tcPr>
          <w:p w14:paraId="606D436A" w14:textId="67626EDA" w:rsidR="00760CB0" w:rsidRPr="00760CB0" w:rsidRDefault="00325341" w:rsidP="00760CB0">
            <w:pPr>
              <w:jc w:val="both"/>
              <w:rPr>
                <w:rFonts w:ascii="Times New Roman" w:hAnsi="Times New Roman" w:cs="Times New Roman"/>
                <w:sz w:val="28"/>
                <w:szCs w:val="28"/>
                <w:lang w:val="vi-VN"/>
              </w:rPr>
            </w:pPr>
            <w:r>
              <w:rPr>
                <w:rFonts w:ascii="Times New Roman" w:hAnsi="Times New Roman" w:cs="Times New Roman"/>
                <w:sz w:val="28"/>
                <w:szCs w:val="28"/>
                <w:lang w:val="vi-VN"/>
              </w:rPr>
              <w:t>Bổ sung quy định theo ý kiến nhất trí của Thường trực Uỷ ban Văn hoá, Xã hội để đảm bảo kịp thời có quỹ đất để phục vụ cho mục đích Giáo dục.</w:t>
            </w:r>
          </w:p>
        </w:tc>
      </w:tr>
      <w:tr w:rsidR="00325341" w:rsidRPr="00760CB0" w14:paraId="2D01E524" w14:textId="77777777" w:rsidTr="00760CB0">
        <w:tc>
          <w:tcPr>
            <w:tcW w:w="4424" w:type="dxa"/>
            <w:tcBorders>
              <w:top w:val="single" w:sz="4" w:space="0" w:color="auto"/>
              <w:left w:val="single" w:sz="4" w:space="0" w:color="auto"/>
              <w:bottom w:val="single" w:sz="4" w:space="0" w:color="auto"/>
              <w:right w:val="single" w:sz="4" w:space="0" w:color="auto"/>
            </w:tcBorders>
          </w:tcPr>
          <w:p w14:paraId="7F580DDF" w14:textId="77777777" w:rsidR="00325341" w:rsidRPr="00760CB0" w:rsidRDefault="00325341" w:rsidP="00760CB0">
            <w:pPr>
              <w:jc w:val="both"/>
              <w:rPr>
                <w:rFonts w:ascii="Times New Roman" w:hAnsi="Times New Roman" w:cs="Times New Roman"/>
                <w:sz w:val="28"/>
                <w:szCs w:val="28"/>
                <w:lang w:val="vi-VN"/>
              </w:rPr>
            </w:pPr>
          </w:p>
        </w:tc>
        <w:tc>
          <w:tcPr>
            <w:tcW w:w="4785" w:type="dxa"/>
            <w:tcBorders>
              <w:top w:val="single" w:sz="4" w:space="0" w:color="auto"/>
              <w:left w:val="single" w:sz="4" w:space="0" w:color="auto"/>
              <w:bottom w:val="single" w:sz="4" w:space="0" w:color="auto"/>
              <w:right w:val="single" w:sz="4" w:space="0" w:color="auto"/>
            </w:tcBorders>
          </w:tcPr>
          <w:p w14:paraId="70191680" w14:textId="45EE0D4F" w:rsidR="00325341" w:rsidRPr="00325341" w:rsidRDefault="00325341" w:rsidP="00325341">
            <w:pPr>
              <w:widowControl w:val="0"/>
              <w:spacing w:line="268" w:lineRule="auto"/>
              <w:ind w:firstLine="482"/>
              <w:jc w:val="both"/>
              <w:rPr>
                <w:rFonts w:ascii="Times New Roman" w:eastAsia="Times New Roman" w:hAnsi="Times New Roman" w:cs="Times New Roman"/>
                <w:kern w:val="0"/>
                <w:sz w:val="28"/>
                <w:szCs w:val="28"/>
                <w:u w:val="single"/>
                <w:lang w:val="vi-VN"/>
                <w14:ligatures w14:val="none"/>
              </w:rPr>
            </w:pPr>
            <w:r>
              <w:rPr>
                <w:rFonts w:ascii="Times New Roman" w:eastAsia="Google Sans Text" w:hAnsi="Times New Roman" w:cs="Times New Roman"/>
                <w:kern w:val="0"/>
                <w:sz w:val="28"/>
                <w:szCs w:val="28"/>
                <w:lang w:val="vi-VN"/>
                <w14:ligatures w14:val="none"/>
              </w:rPr>
              <w:t>4</w:t>
            </w:r>
            <w:r w:rsidRPr="00613DEE">
              <w:rPr>
                <w:rFonts w:ascii="Times New Roman" w:eastAsia="Google Sans Text" w:hAnsi="Times New Roman" w:cs="Times New Roman"/>
                <w:kern w:val="0"/>
                <w:sz w:val="28"/>
                <w:szCs w:val="28"/>
                <w:lang w:val="vi-VN"/>
                <w14:ligatures w14:val="none"/>
              </w:rPr>
              <w:t xml:space="preserve">. </w:t>
            </w:r>
            <w:r w:rsidRPr="00613DEE">
              <w:rPr>
                <w:rFonts w:ascii="Times New Roman" w:eastAsia="Times New Roman" w:hAnsi="Times New Roman" w:cs="Times New Roman"/>
                <w:kern w:val="0"/>
                <w:sz w:val="28"/>
                <w:szCs w:val="28"/>
                <w:lang w:val="vi-VN"/>
                <w14:ligatures w14:val="none"/>
              </w:rPr>
              <w:t xml:space="preserve">Nhà nước bảo đảm chi đủ tối thiểu 20% tổng chi ngân sách nhà nước cho giáo dục và đào tạo; </w:t>
            </w:r>
            <w:r w:rsidRPr="00613DEE">
              <w:rPr>
                <w:rFonts w:ascii="Times New Roman" w:eastAsia="Times New Roman" w:hAnsi="Times New Roman" w:cs="Times New Roman"/>
                <w:kern w:val="0"/>
                <w:sz w:val="28"/>
                <w:szCs w:val="28"/>
                <w:u w:val="single"/>
                <w:lang w:val="vi-VN"/>
                <w14:ligatures w14:val="none"/>
              </w:rPr>
              <w:t>bố trí ngân sách từ nguồn tăng thu cho phát triển giáo dục và đào tạo, đặc biệt ở vùng có điều kiện kinh tế – xã hội đặc biệt khó khăn.</w:t>
            </w:r>
          </w:p>
        </w:tc>
        <w:tc>
          <w:tcPr>
            <w:tcW w:w="4111" w:type="dxa"/>
            <w:tcBorders>
              <w:top w:val="single" w:sz="4" w:space="0" w:color="auto"/>
              <w:left w:val="single" w:sz="4" w:space="0" w:color="auto"/>
              <w:bottom w:val="single" w:sz="4" w:space="0" w:color="auto"/>
              <w:right w:val="single" w:sz="4" w:space="0" w:color="auto"/>
            </w:tcBorders>
          </w:tcPr>
          <w:p w14:paraId="0D811B53" w14:textId="3B12BCB8" w:rsidR="00325341" w:rsidRDefault="00325341" w:rsidP="00760CB0">
            <w:pPr>
              <w:jc w:val="both"/>
              <w:rPr>
                <w:rFonts w:ascii="Times New Roman" w:hAnsi="Times New Roman" w:cs="Times New Roman"/>
                <w:sz w:val="28"/>
                <w:szCs w:val="28"/>
              </w:rPr>
            </w:pPr>
            <w:r>
              <w:rPr>
                <w:rFonts w:ascii="Times New Roman" w:hAnsi="Times New Roman" w:cs="Times New Roman"/>
                <w:sz w:val="28"/>
                <w:szCs w:val="28"/>
              </w:rPr>
              <w:t>Tiếp thu ý kiến của các vị Đại biểu Quốc hội, Chính phủ đã chỉ đạo bỏ từ “Ưu tiên”</w:t>
            </w:r>
          </w:p>
        </w:tc>
      </w:tr>
      <w:tr w:rsidR="00613DEE" w:rsidRPr="00760CB0" w14:paraId="6C9361C2" w14:textId="77777777" w:rsidTr="00760CB0">
        <w:tc>
          <w:tcPr>
            <w:tcW w:w="4424" w:type="dxa"/>
            <w:tcBorders>
              <w:top w:val="single" w:sz="4" w:space="0" w:color="auto"/>
              <w:left w:val="single" w:sz="4" w:space="0" w:color="auto"/>
              <w:bottom w:val="single" w:sz="4" w:space="0" w:color="auto"/>
              <w:right w:val="single" w:sz="4" w:space="0" w:color="auto"/>
            </w:tcBorders>
          </w:tcPr>
          <w:p w14:paraId="2FC31088"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b/>
                <w:kern w:val="0"/>
                <w:sz w:val="28"/>
                <w:szCs w:val="28"/>
                <w:lang w:val="vi-VN"/>
                <w14:ligatures w14:val="none"/>
              </w:rPr>
            </w:pPr>
            <w:r w:rsidRPr="00613DEE">
              <w:rPr>
                <w:rFonts w:ascii="Times New Roman" w:eastAsia="Google Sans Text" w:hAnsi="Times New Roman" w:cs="Times New Roman"/>
                <w:b/>
                <w:kern w:val="0"/>
                <w:sz w:val="28"/>
                <w:szCs w:val="28"/>
                <w:lang w:val="vi-VN"/>
                <w14:ligatures w14:val="none"/>
              </w:rPr>
              <w:t xml:space="preserve">Điều 7. Kết thúc hoạt động của Hội đồng trường các cơ sở giáo dục </w:t>
            </w:r>
            <w:r w:rsidRPr="00613DEE">
              <w:rPr>
                <w:rFonts w:ascii="Times New Roman" w:eastAsia="Google Sans Text" w:hAnsi="Times New Roman" w:cs="Times New Roman"/>
                <w:b/>
                <w:kern w:val="0"/>
                <w:sz w:val="28"/>
                <w:szCs w:val="28"/>
                <w:lang w:val="vi-VN"/>
                <w14:ligatures w14:val="none"/>
              </w:rPr>
              <w:lastRenderedPageBreak/>
              <w:t>công lập</w:t>
            </w:r>
          </w:p>
          <w:p w14:paraId="7E7DF1A7" w14:textId="77777777" w:rsidR="00613DEE" w:rsidRPr="00760CB0" w:rsidRDefault="00613DEE" w:rsidP="00760CB0">
            <w:pPr>
              <w:jc w:val="both"/>
              <w:rPr>
                <w:rFonts w:ascii="Times New Roman" w:hAnsi="Times New Roman" w:cs="Times New Roman"/>
                <w:sz w:val="28"/>
                <w:szCs w:val="28"/>
                <w:lang w:val="vi-VN"/>
              </w:rPr>
            </w:pPr>
          </w:p>
        </w:tc>
        <w:tc>
          <w:tcPr>
            <w:tcW w:w="4785" w:type="dxa"/>
            <w:tcBorders>
              <w:top w:val="single" w:sz="4" w:space="0" w:color="auto"/>
              <w:left w:val="single" w:sz="4" w:space="0" w:color="auto"/>
              <w:bottom w:val="single" w:sz="4" w:space="0" w:color="auto"/>
              <w:right w:val="single" w:sz="4" w:space="0" w:color="auto"/>
            </w:tcBorders>
          </w:tcPr>
          <w:p w14:paraId="7C9F5A60"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b/>
                <w:kern w:val="0"/>
                <w:sz w:val="28"/>
                <w:szCs w:val="28"/>
                <w:lang w:val="vi-VN"/>
                <w14:ligatures w14:val="none"/>
              </w:rPr>
            </w:pPr>
            <w:r w:rsidRPr="00613DEE">
              <w:rPr>
                <w:rFonts w:ascii="Times New Roman" w:eastAsia="Google Sans Text" w:hAnsi="Times New Roman" w:cs="Times New Roman"/>
                <w:b/>
                <w:kern w:val="0"/>
                <w:sz w:val="28"/>
                <w:szCs w:val="28"/>
                <w:lang w:val="vi-VN"/>
                <w14:ligatures w14:val="none"/>
              </w:rPr>
              <w:lastRenderedPageBreak/>
              <w:t xml:space="preserve">Điều 7. Kết thúc hoạt động của Hội đồng trường các cơ sở giáo dục công </w:t>
            </w:r>
            <w:r w:rsidRPr="00613DEE">
              <w:rPr>
                <w:rFonts w:ascii="Times New Roman" w:eastAsia="Google Sans Text" w:hAnsi="Times New Roman" w:cs="Times New Roman"/>
                <w:b/>
                <w:kern w:val="0"/>
                <w:sz w:val="28"/>
                <w:szCs w:val="28"/>
                <w:lang w:val="vi-VN"/>
                <w14:ligatures w14:val="none"/>
              </w:rPr>
              <w:lastRenderedPageBreak/>
              <w:t>lập</w:t>
            </w:r>
          </w:p>
          <w:p w14:paraId="40AC7DFE" w14:textId="77777777" w:rsidR="00613DEE" w:rsidRPr="00613DEE" w:rsidRDefault="00613DEE" w:rsidP="00613DEE">
            <w:pPr>
              <w:widowControl w:val="0"/>
              <w:spacing w:line="268" w:lineRule="auto"/>
              <w:ind w:firstLine="482"/>
              <w:jc w:val="both"/>
              <w:rPr>
                <w:rFonts w:ascii="Times New Roman" w:eastAsia="Google Sans Text" w:hAnsi="Times New Roman" w:cs="Times New Roman"/>
                <w:kern w:val="0"/>
                <w:sz w:val="28"/>
                <w:szCs w:val="28"/>
                <w:lang w:val="vi-VN"/>
                <w14:ligatures w14:val="none"/>
              </w:rPr>
            </w:pPr>
          </w:p>
        </w:tc>
        <w:tc>
          <w:tcPr>
            <w:tcW w:w="4111" w:type="dxa"/>
            <w:tcBorders>
              <w:top w:val="single" w:sz="4" w:space="0" w:color="auto"/>
              <w:left w:val="single" w:sz="4" w:space="0" w:color="auto"/>
              <w:bottom w:val="single" w:sz="4" w:space="0" w:color="auto"/>
              <w:right w:val="single" w:sz="4" w:space="0" w:color="auto"/>
            </w:tcBorders>
          </w:tcPr>
          <w:p w14:paraId="346A4986" w14:textId="77777777" w:rsidR="00613DEE" w:rsidRPr="00760CB0" w:rsidRDefault="00613DEE" w:rsidP="00760CB0">
            <w:pPr>
              <w:jc w:val="both"/>
              <w:rPr>
                <w:rFonts w:ascii="Times New Roman" w:hAnsi="Times New Roman" w:cs="Times New Roman"/>
                <w:sz w:val="28"/>
                <w:szCs w:val="28"/>
                <w:lang w:val="vi-VN"/>
              </w:rPr>
            </w:pPr>
          </w:p>
        </w:tc>
      </w:tr>
      <w:tr w:rsidR="00613DEE" w:rsidRPr="00760CB0" w14:paraId="36B0846D" w14:textId="77777777" w:rsidTr="00760CB0">
        <w:tc>
          <w:tcPr>
            <w:tcW w:w="4424" w:type="dxa"/>
            <w:tcBorders>
              <w:top w:val="single" w:sz="4" w:space="0" w:color="auto"/>
              <w:left w:val="single" w:sz="4" w:space="0" w:color="auto"/>
              <w:bottom w:val="single" w:sz="4" w:space="0" w:color="auto"/>
              <w:right w:val="single" w:sz="4" w:space="0" w:color="auto"/>
            </w:tcBorders>
          </w:tcPr>
          <w:p w14:paraId="67A91873" w14:textId="49417398" w:rsidR="00613DEE" w:rsidRPr="00760CB0" w:rsidRDefault="00613DEE" w:rsidP="00613DEE">
            <w:pPr>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1. Giai đoạn chuyển tiếp khi Hội đồng trường kết thúc hoạt động, trong thời gian không quá 6 tháng cơ quan quản lý trực tiếp quyết định một số nội dung quản lý điều hành do Hội đồng trường đảm nhiệm liên quan đến công tác tổ chức, nhân sự. Cơ quan quản lý trực tiếp căn cứ tiêu chuẩn, điều kiện người đứng đầu cơ sở giáo dục do Bộ Giáo dục và Đào tạo quy định để xem xét, quyết định nhân sự phù hợp.</w:t>
            </w:r>
          </w:p>
        </w:tc>
        <w:tc>
          <w:tcPr>
            <w:tcW w:w="4785" w:type="dxa"/>
            <w:tcBorders>
              <w:top w:val="single" w:sz="4" w:space="0" w:color="auto"/>
              <w:left w:val="single" w:sz="4" w:space="0" w:color="auto"/>
              <w:bottom w:val="single" w:sz="4" w:space="0" w:color="auto"/>
              <w:right w:val="single" w:sz="4" w:space="0" w:color="auto"/>
            </w:tcBorders>
          </w:tcPr>
          <w:p w14:paraId="5D1BE751" w14:textId="3B3840B2" w:rsidR="00613DEE" w:rsidRPr="00613DEE" w:rsidRDefault="00613DEE" w:rsidP="00613DEE">
            <w:pPr>
              <w:widowControl w:val="0"/>
              <w:spacing w:line="268" w:lineRule="auto"/>
              <w:ind w:firstLine="482"/>
              <w:jc w:val="both"/>
              <w:rPr>
                <w:rFonts w:ascii="Times New Roman" w:eastAsia="Google Sans Text" w:hAnsi="Times New Roman" w:cs="Times New Roman"/>
                <w:bCs/>
                <w:kern w:val="0"/>
                <w:sz w:val="28"/>
                <w:szCs w:val="28"/>
                <w14:ligatures w14:val="none"/>
              </w:rPr>
            </w:pPr>
            <w:r w:rsidRPr="00613DEE">
              <w:rPr>
                <w:rFonts w:ascii="Times New Roman" w:eastAsia="Google Sans Text" w:hAnsi="Times New Roman" w:cs="Times New Roman"/>
                <w:bCs/>
                <w:kern w:val="0"/>
                <w:sz w:val="28"/>
                <w:szCs w:val="28"/>
                <w:lang w:val="vi-VN"/>
                <w14:ligatures w14:val="none"/>
              </w:rPr>
              <w:t>1. Giai đoạn chuyển tiếp khi Hội đồng trường kết thúc hoạt động, trong thời gian không quá 6 tháng cơ quan quản lý trực tiếp quyết định một số nội dung quản lý điều hành do Hội đồng trường đảm nhiệm liên quan đến công tác tổ chức, nhân sự. Cơ quan quản lý trực tiếp căn cứ tiêu chuẩn, điều kiện người đứng đầu cơ sở giáo dục do Bộ Giáo dục và Đào tạo quy định để xem xét, quyết định nhân sự phù hợp.</w:t>
            </w:r>
          </w:p>
        </w:tc>
        <w:tc>
          <w:tcPr>
            <w:tcW w:w="4111" w:type="dxa"/>
            <w:tcBorders>
              <w:top w:val="single" w:sz="4" w:space="0" w:color="auto"/>
              <w:left w:val="single" w:sz="4" w:space="0" w:color="auto"/>
              <w:bottom w:val="single" w:sz="4" w:space="0" w:color="auto"/>
              <w:right w:val="single" w:sz="4" w:space="0" w:color="auto"/>
            </w:tcBorders>
          </w:tcPr>
          <w:p w14:paraId="1285EBB7" w14:textId="77777777" w:rsidR="00613DEE" w:rsidRPr="00760CB0" w:rsidRDefault="00613DEE" w:rsidP="00613DEE">
            <w:pPr>
              <w:jc w:val="both"/>
              <w:rPr>
                <w:rFonts w:ascii="Times New Roman" w:hAnsi="Times New Roman" w:cs="Times New Roman"/>
                <w:sz w:val="28"/>
                <w:szCs w:val="28"/>
                <w:lang w:val="vi-VN"/>
              </w:rPr>
            </w:pPr>
          </w:p>
        </w:tc>
      </w:tr>
      <w:tr w:rsidR="00613DEE" w:rsidRPr="00760CB0" w14:paraId="38E6983B" w14:textId="77777777" w:rsidTr="00760CB0">
        <w:tc>
          <w:tcPr>
            <w:tcW w:w="4424" w:type="dxa"/>
            <w:tcBorders>
              <w:top w:val="single" w:sz="4" w:space="0" w:color="auto"/>
              <w:left w:val="single" w:sz="4" w:space="0" w:color="auto"/>
              <w:bottom w:val="single" w:sz="4" w:space="0" w:color="auto"/>
              <w:right w:val="single" w:sz="4" w:space="0" w:color="auto"/>
            </w:tcBorders>
          </w:tcPr>
          <w:p w14:paraId="6EEE2814" w14:textId="6EFC594B" w:rsidR="00613DEE" w:rsidRPr="00760CB0" w:rsidRDefault="00613DEE" w:rsidP="00613DEE">
            <w:pPr>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2. Cơ quan quản lý trực tiếp quyết định số lượng cấp phó của người đứng đầu trong giai đoạn sắp xếp nhân sự và bàn giao cơ chế hoạt động của Hội đồng trường; cho phép giữ số lượng cấp phó vượt quy định trong 05 năm và xây dựng phương án giảm dần để thực hiện theo quy định của pháp luật. </w:t>
            </w:r>
          </w:p>
        </w:tc>
        <w:tc>
          <w:tcPr>
            <w:tcW w:w="4785" w:type="dxa"/>
            <w:tcBorders>
              <w:top w:val="single" w:sz="4" w:space="0" w:color="auto"/>
              <w:left w:val="single" w:sz="4" w:space="0" w:color="auto"/>
              <w:bottom w:val="single" w:sz="4" w:space="0" w:color="auto"/>
              <w:right w:val="single" w:sz="4" w:space="0" w:color="auto"/>
            </w:tcBorders>
          </w:tcPr>
          <w:p w14:paraId="41847F27" w14:textId="7816B9E9" w:rsidR="00613DEE" w:rsidRPr="00613DEE" w:rsidRDefault="00613DEE" w:rsidP="00613DEE">
            <w:pPr>
              <w:widowControl w:val="0"/>
              <w:spacing w:line="268" w:lineRule="auto"/>
              <w:ind w:firstLine="482"/>
              <w:jc w:val="both"/>
              <w:rPr>
                <w:rFonts w:ascii="Times New Roman" w:eastAsia="Google Sans Text" w:hAnsi="Times New Roman" w:cs="Times New Roman"/>
                <w:bCs/>
                <w:kern w:val="0"/>
                <w:sz w:val="28"/>
                <w:szCs w:val="28"/>
                <w14:ligatures w14:val="none"/>
              </w:rPr>
            </w:pPr>
            <w:r w:rsidRPr="00613DEE">
              <w:rPr>
                <w:rFonts w:ascii="Times New Roman" w:eastAsia="Google Sans Text" w:hAnsi="Times New Roman" w:cs="Times New Roman"/>
                <w:bCs/>
                <w:kern w:val="0"/>
                <w:sz w:val="28"/>
                <w:szCs w:val="28"/>
                <w:lang w:val="vi-VN"/>
                <w14:ligatures w14:val="none"/>
              </w:rPr>
              <w:t xml:space="preserve">2. Cơ quan quản lý trực tiếp quyết định số lượng cấp phó của người đứng đầu trong giai đoạn sắp xếp nhân sự và bàn giao cơ chế hoạt động của Hội đồng trường; cho phép giữ số lượng cấp phó vượt quy định trong </w:t>
            </w:r>
            <w:r w:rsidRPr="00613DEE">
              <w:rPr>
                <w:rFonts w:ascii="Times New Roman" w:eastAsia="Google Sans Text" w:hAnsi="Times New Roman" w:cs="Times New Roman"/>
                <w:bCs/>
                <w:kern w:val="0"/>
                <w:sz w:val="28"/>
                <w:szCs w:val="28"/>
                <w14:ligatures w14:val="none"/>
              </w:rPr>
              <w:t xml:space="preserve">tối đa </w:t>
            </w:r>
            <w:r w:rsidRPr="00613DEE">
              <w:rPr>
                <w:rFonts w:ascii="Times New Roman" w:eastAsia="Google Sans Text" w:hAnsi="Times New Roman" w:cs="Times New Roman"/>
                <w:bCs/>
                <w:kern w:val="0"/>
                <w:sz w:val="28"/>
                <w:szCs w:val="28"/>
                <w:lang w:val="vi-VN"/>
                <w14:ligatures w14:val="none"/>
              </w:rPr>
              <w:t xml:space="preserve">05 năm và xây dựng phương án giảm dần để thực hiện theo quy định của pháp luật. </w:t>
            </w:r>
          </w:p>
        </w:tc>
        <w:tc>
          <w:tcPr>
            <w:tcW w:w="4111" w:type="dxa"/>
            <w:tcBorders>
              <w:top w:val="single" w:sz="4" w:space="0" w:color="auto"/>
              <w:left w:val="single" w:sz="4" w:space="0" w:color="auto"/>
              <w:bottom w:val="single" w:sz="4" w:space="0" w:color="auto"/>
              <w:right w:val="single" w:sz="4" w:space="0" w:color="auto"/>
            </w:tcBorders>
          </w:tcPr>
          <w:p w14:paraId="130EC6A0" w14:textId="77777777" w:rsidR="00613DEE" w:rsidRPr="00760CB0" w:rsidRDefault="00613DEE" w:rsidP="00613DEE">
            <w:pPr>
              <w:jc w:val="both"/>
              <w:rPr>
                <w:rFonts w:ascii="Times New Roman" w:hAnsi="Times New Roman" w:cs="Times New Roman"/>
                <w:sz w:val="28"/>
                <w:szCs w:val="28"/>
                <w:lang w:val="vi-VN"/>
              </w:rPr>
            </w:pPr>
          </w:p>
        </w:tc>
      </w:tr>
      <w:tr w:rsidR="00760CB0" w:rsidRPr="00760CB0" w14:paraId="0763C51D" w14:textId="5AC03164" w:rsidTr="00760CB0">
        <w:tc>
          <w:tcPr>
            <w:tcW w:w="4424" w:type="dxa"/>
            <w:tcBorders>
              <w:top w:val="single" w:sz="4" w:space="0" w:color="auto"/>
              <w:left w:val="single" w:sz="4" w:space="0" w:color="auto"/>
              <w:bottom w:val="single" w:sz="4" w:space="0" w:color="auto"/>
              <w:right w:val="single" w:sz="4" w:space="0" w:color="auto"/>
            </w:tcBorders>
            <w:hideMark/>
          </w:tcPr>
          <w:p w14:paraId="5C92036E"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8. Tổ chức thực hiện</w:t>
            </w:r>
          </w:p>
        </w:tc>
        <w:tc>
          <w:tcPr>
            <w:tcW w:w="4785" w:type="dxa"/>
            <w:tcBorders>
              <w:top w:val="single" w:sz="4" w:space="0" w:color="auto"/>
              <w:left w:val="single" w:sz="4" w:space="0" w:color="auto"/>
              <w:bottom w:val="single" w:sz="4" w:space="0" w:color="auto"/>
              <w:right w:val="single" w:sz="4" w:space="0" w:color="auto"/>
            </w:tcBorders>
          </w:tcPr>
          <w:p w14:paraId="416D6104" w14:textId="0C6A56DA" w:rsidR="00760CB0" w:rsidRPr="00613DEE" w:rsidRDefault="00613DEE" w:rsidP="00760CB0">
            <w:pPr>
              <w:jc w:val="both"/>
              <w:rPr>
                <w:rFonts w:ascii="Times New Roman" w:hAnsi="Times New Roman" w:cs="Times New Roman"/>
                <w:b/>
                <w:sz w:val="28"/>
                <w:szCs w:val="28"/>
              </w:rPr>
            </w:pPr>
            <w:r w:rsidRPr="00613DEE">
              <w:rPr>
                <w:rFonts w:ascii="Times New Roman" w:hAnsi="Times New Roman" w:cs="Times New Roman"/>
                <w:b/>
                <w:sz w:val="28"/>
                <w:szCs w:val="28"/>
                <w:lang w:val="vi-VN"/>
              </w:rPr>
              <w:t>Điều 8. Tổ chức thực hiện</w:t>
            </w:r>
          </w:p>
        </w:tc>
        <w:tc>
          <w:tcPr>
            <w:tcW w:w="4111" w:type="dxa"/>
            <w:tcBorders>
              <w:top w:val="single" w:sz="4" w:space="0" w:color="auto"/>
              <w:left w:val="single" w:sz="4" w:space="0" w:color="auto"/>
              <w:bottom w:val="single" w:sz="4" w:space="0" w:color="auto"/>
              <w:right w:val="single" w:sz="4" w:space="0" w:color="auto"/>
            </w:tcBorders>
          </w:tcPr>
          <w:p w14:paraId="1A33BB26" w14:textId="77777777" w:rsidR="00760CB0" w:rsidRPr="00760CB0" w:rsidRDefault="00760CB0" w:rsidP="00760CB0">
            <w:pPr>
              <w:jc w:val="both"/>
              <w:rPr>
                <w:rFonts w:ascii="Times New Roman" w:hAnsi="Times New Roman" w:cs="Times New Roman"/>
                <w:b/>
                <w:sz w:val="28"/>
                <w:szCs w:val="28"/>
                <w:lang w:val="vi-VN"/>
              </w:rPr>
            </w:pPr>
          </w:p>
        </w:tc>
      </w:tr>
      <w:tr w:rsidR="000B4114" w:rsidRPr="00760CB0" w14:paraId="15545804" w14:textId="4D9F50E8" w:rsidTr="007F6EBB">
        <w:trPr>
          <w:trHeight w:val="2025"/>
        </w:trPr>
        <w:tc>
          <w:tcPr>
            <w:tcW w:w="4424" w:type="dxa"/>
            <w:tcBorders>
              <w:top w:val="single" w:sz="4" w:space="0" w:color="auto"/>
              <w:left w:val="single" w:sz="4" w:space="0" w:color="auto"/>
              <w:bottom w:val="single" w:sz="4" w:space="0" w:color="auto"/>
              <w:right w:val="single" w:sz="4" w:space="0" w:color="auto"/>
            </w:tcBorders>
            <w:hideMark/>
          </w:tcPr>
          <w:p w14:paraId="198DA1F5" w14:textId="77777777" w:rsidR="000B4114" w:rsidRPr="00760CB0" w:rsidRDefault="000B4114"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1. Chính phủ quy định chi tiết và hướng dẫn thực hiện Nghị quyết này; định kỳ hằng năm báo cáo Quốc hội về kết quả thực hiện tại báo cáo về hoạt động giáo dục.</w:t>
            </w:r>
          </w:p>
        </w:tc>
        <w:tc>
          <w:tcPr>
            <w:tcW w:w="4785" w:type="dxa"/>
            <w:tcBorders>
              <w:top w:val="single" w:sz="4" w:space="0" w:color="auto"/>
              <w:left w:val="single" w:sz="4" w:space="0" w:color="auto"/>
              <w:right w:val="single" w:sz="4" w:space="0" w:color="auto"/>
            </w:tcBorders>
          </w:tcPr>
          <w:p w14:paraId="6C20A3B3" w14:textId="3D942D7C" w:rsidR="000B4114" w:rsidRPr="00613DEE" w:rsidRDefault="000B4114" w:rsidP="00760CB0">
            <w:pPr>
              <w:jc w:val="both"/>
              <w:rPr>
                <w:rFonts w:ascii="Times New Roman" w:hAnsi="Times New Roman" w:cs="Times New Roman"/>
                <w:sz w:val="28"/>
                <w:szCs w:val="28"/>
              </w:rPr>
            </w:pPr>
            <w:r w:rsidRPr="00613DEE">
              <w:rPr>
                <w:rFonts w:ascii="Times New Roman" w:hAnsi="Times New Roman" w:cs="Times New Roman"/>
                <w:sz w:val="28"/>
                <w:szCs w:val="28"/>
                <w:lang w:val="vi-VN"/>
              </w:rPr>
              <w:t xml:space="preserve">1. </w:t>
            </w:r>
            <w:r w:rsidR="00F4636E" w:rsidRPr="00F4636E">
              <w:rPr>
                <w:rFonts w:ascii="Times New Roman" w:hAnsi="Times New Roman" w:cs="Times New Roman"/>
                <w:sz w:val="28"/>
                <w:szCs w:val="28"/>
                <w:u w:val="single"/>
                <w:lang w:val="vi-VN"/>
              </w:rPr>
              <w:t>Chính phủ hướng dẫn thực hiện Nghị quyết này</w:t>
            </w:r>
            <w:r w:rsidR="00F4636E" w:rsidRPr="00F4636E">
              <w:rPr>
                <w:rFonts w:ascii="Times New Roman" w:hAnsi="Times New Roman" w:cs="Times New Roman"/>
                <w:sz w:val="28"/>
                <w:szCs w:val="28"/>
                <w:lang w:val="vi-VN"/>
              </w:rPr>
              <w:t>; định kỳ hằng năm báo cáo Quốc hội về kết quả thực hiện tại báo cáo về hoạt động giáo dục</w:t>
            </w:r>
            <w:r w:rsidR="00F4636E" w:rsidRPr="00F4636E">
              <w:rPr>
                <w:rFonts w:ascii="Times New Roman" w:hAnsi="Times New Roman" w:cs="Times New Roman"/>
                <w:sz w:val="28"/>
                <w:szCs w:val="28"/>
              </w:rPr>
              <w:t xml:space="preserve"> và đào tạo</w:t>
            </w:r>
          </w:p>
        </w:tc>
        <w:tc>
          <w:tcPr>
            <w:tcW w:w="4111" w:type="dxa"/>
            <w:tcBorders>
              <w:top w:val="single" w:sz="4" w:space="0" w:color="auto"/>
              <w:left w:val="single" w:sz="4" w:space="0" w:color="auto"/>
              <w:right w:val="single" w:sz="4" w:space="0" w:color="auto"/>
            </w:tcBorders>
          </w:tcPr>
          <w:p w14:paraId="73EFC5A5" w14:textId="4E5146A4" w:rsidR="000B4114" w:rsidRPr="00D65D0A" w:rsidRDefault="00D65D0A" w:rsidP="00760CB0">
            <w:pPr>
              <w:jc w:val="both"/>
              <w:rPr>
                <w:rFonts w:ascii="Times New Roman" w:hAnsi="Times New Roman" w:cs="Times New Roman"/>
                <w:sz w:val="28"/>
                <w:szCs w:val="28"/>
              </w:rPr>
            </w:pPr>
            <w:r>
              <w:rPr>
                <w:rFonts w:ascii="Times New Roman" w:hAnsi="Times New Roman" w:cs="Times New Roman"/>
                <w:sz w:val="28"/>
                <w:szCs w:val="28"/>
              </w:rPr>
              <w:t xml:space="preserve">Tiếp thu ý kiến của Ủy ban tại báo cáo thẩm tra chính thức và ý kiến của các vị Đại biểu Quốc hội, Chính phủ đã chỉ đạo bỏ quy định: </w:t>
            </w:r>
            <w:r w:rsidRPr="00D65D0A">
              <w:rPr>
                <w:rFonts w:ascii="Times New Roman" w:hAnsi="Times New Roman" w:cs="Times New Roman"/>
                <w:i/>
                <w:iCs/>
                <w:sz w:val="28"/>
                <w:szCs w:val="28"/>
              </w:rPr>
              <w:t>“</w:t>
            </w:r>
            <w:r w:rsidRPr="00760CB0">
              <w:rPr>
                <w:rFonts w:ascii="Times New Roman" w:hAnsi="Times New Roman" w:cs="Times New Roman"/>
                <w:i/>
                <w:iCs/>
                <w:sz w:val="28"/>
                <w:szCs w:val="28"/>
                <w:lang w:val="vi-VN"/>
              </w:rPr>
              <w:t>Chính phủ quy định chi tiết và hướng dẫn thực hiện Nghị quyết này</w:t>
            </w:r>
            <w:r w:rsidRPr="00D65D0A">
              <w:rPr>
                <w:rFonts w:ascii="Times New Roman" w:hAnsi="Times New Roman" w:cs="Times New Roman"/>
                <w:i/>
                <w:iCs/>
                <w:sz w:val="28"/>
                <w:szCs w:val="28"/>
              </w:rPr>
              <w:t>”</w:t>
            </w:r>
          </w:p>
        </w:tc>
      </w:tr>
      <w:tr w:rsidR="00760CB0" w:rsidRPr="00760CB0" w14:paraId="37934A1E" w14:textId="5D0B39DF" w:rsidTr="00760CB0">
        <w:tc>
          <w:tcPr>
            <w:tcW w:w="4424" w:type="dxa"/>
            <w:tcBorders>
              <w:top w:val="single" w:sz="4" w:space="0" w:color="auto"/>
              <w:left w:val="single" w:sz="4" w:space="0" w:color="auto"/>
              <w:bottom w:val="single" w:sz="4" w:space="0" w:color="auto"/>
              <w:right w:val="single" w:sz="4" w:space="0" w:color="auto"/>
            </w:tcBorders>
            <w:hideMark/>
          </w:tcPr>
          <w:p w14:paraId="6C2257BB"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2. Bộ Giáo dục và Đào tạo là cơ quan đầu mối, chịu trách nhiệm trước Chính phủ, chủ trì, phối hợp với các bộ, cơ quan ngang bộ, cơ quan thuộc Chính phủ, Ủy ban nhân dân các tỉnh, thành phố trực thuộc trung ương hướng dẫn, theo dõi, đôn đốc, kiểm tra, tổng kết, đánh giá việc thực hiện Nghị quyết.</w:t>
            </w:r>
          </w:p>
        </w:tc>
        <w:tc>
          <w:tcPr>
            <w:tcW w:w="4785" w:type="dxa"/>
            <w:tcBorders>
              <w:top w:val="single" w:sz="4" w:space="0" w:color="auto"/>
              <w:left w:val="single" w:sz="4" w:space="0" w:color="auto"/>
              <w:bottom w:val="single" w:sz="4" w:space="0" w:color="auto"/>
              <w:right w:val="single" w:sz="4" w:space="0" w:color="auto"/>
            </w:tcBorders>
          </w:tcPr>
          <w:p w14:paraId="5A0BBF26"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2. Bộ Giáo dục và Đào tạo là cơ quan đầu mối, chịu trách nhiệm trước Chính phủ, chủ trì, phối hợp với các bộ, cơ quan ngang bộ, cơ quan thuộc Chính phủ, Ủy ban nhân dân các tỉnh, thành phố trực thuộc trung ương hướng dẫn, theo dõi, đôn đốc, kiểm tra, tổng kết, đánh giá việc thực hiện Nghị quyết.</w:t>
            </w:r>
          </w:p>
          <w:p w14:paraId="622B930C"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12B818E0"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1DDE0F06" w14:textId="3B9EFC54" w:rsidTr="00760CB0">
        <w:tc>
          <w:tcPr>
            <w:tcW w:w="4424" w:type="dxa"/>
            <w:tcBorders>
              <w:top w:val="single" w:sz="4" w:space="0" w:color="auto"/>
              <w:left w:val="single" w:sz="4" w:space="0" w:color="auto"/>
              <w:bottom w:val="single" w:sz="4" w:space="0" w:color="auto"/>
              <w:right w:val="single" w:sz="4" w:space="0" w:color="auto"/>
            </w:tcBorders>
            <w:hideMark/>
          </w:tcPr>
          <w:p w14:paraId="288F3E56"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3. Ủy ban Thường vụ Quốc hội, Hội đồng Dân tộc, các Ủy ban của Quốc hội, Đoàn đại biểu Quốc hội và đại biểu Quốc hội trong phạm vi nhiệm vụ, quyền hạn của mình giám sát việc thực hiện Nghị quyết này.</w:t>
            </w:r>
          </w:p>
        </w:tc>
        <w:tc>
          <w:tcPr>
            <w:tcW w:w="4785" w:type="dxa"/>
            <w:tcBorders>
              <w:top w:val="single" w:sz="4" w:space="0" w:color="auto"/>
              <w:left w:val="single" w:sz="4" w:space="0" w:color="auto"/>
              <w:bottom w:val="single" w:sz="4" w:space="0" w:color="auto"/>
              <w:right w:val="single" w:sz="4" w:space="0" w:color="auto"/>
            </w:tcBorders>
          </w:tcPr>
          <w:p w14:paraId="44C19AC1"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3. Ủy ban Thường vụ Quốc hội, Hội đồng Dân tộc, các Ủy ban của Quốc hội, Đoàn đại biểu Quốc hội và đại biểu Quốc hội trong phạm vi nhiệm vụ, quyền hạn của mình giám sát việc thực hiện Nghị quyết này.</w:t>
            </w:r>
          </w:p>
          <w:p w14:paraId="0D099E30"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5D42E9C5"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15BAAD90" w14:textId="6B0F20CD" w:rsidTr="00760CB0">
        <w:tc>
          <w:tcPr>
            <w:tcW w:w="4424" w:type="dxa"/>
            <w:tcBorders>
              <w:top w:val="single" w:sz="4" w:space="0" w:color="auto"/>
              <w:left w:val="single" w:sz="4" w:space="0" w:color="auto"/>
              <w:bottom w:val="single" w:sz="4" w:space="0" w:color="auto"/>
              <w:right w:val="single" w:sz="4" w:space="0" w:color="auto"/>
            </w:tcBorders>
            <w:hideMark/>
          </w:tcPr>
          <w:p w14:paraId="6AF31306"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 xml:space="preserve">4. Hội đồng nhân dân, Thường trực Hội đồng nhân dân, các Ban của Hội đồng nhân dân, đại biểu Hội đồng </w:t>
            </w:r>
            <w:r w:rsidRPr="00760CB0">
              <w:rPr>
                <w:rFonts w:ascii="Times New Roman" w:hAnsi="Times New Roman" w:cs="Times New Roman"/>
                <w:sz w:val="28"/>
                <w:szCs w:val="28"/>
                <w:lang w:val="vi-VN"/>
              </w:rPr>
              <w:lastRenderedPageBreak/>
              <w:t>nhân dân các cấp trong phạm vi nhiệm vụ, quyền hạn của mình giám sát việc thực hiện Nghị quyết tại địa phương.</w:t>
            </w:r>
          </w:p>
        </w:tc>
        <w:tc>
          <w:tcPr>
            <w:tcW w:w="4785" w:type="dxa"/>
            <w:tcBorders>
              <w:top w:val="single" w:sz="4" w:space="0" w:color="auto"/>
              <w:left w:val="single" w:sz="4" w:space="0" w:color="auto"/>
              <w:bottom w:val="single" w:sz="4" w:space="0" w:color="auto"/>
              <w:right w:val="single" w:sz="4" w:space="0" w:color="auto"/>
            </w:tcBorders>
          </w:tcPr>
          <w:p w14:paraId="0B3DAD23"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lastRenderedPageBreak/>
              <w:t xml:space="preserve">4. Hội đồng nhân dân, Thường trực Hội đồng nhân dân, các Ban của Hội đồng nhân dân, đại biểu Hội đồng nhân dân các </w:t>
            </w:r>
            <w:r w:rsidRPr="00613DEE">
              <w:rPr>
                <w:rFonts w:ascii="Times New Roman" w:hAnsi="Times New Roman" w:cs="Times New Roman"/>
                <w:sz w:val="28"/>
                <w:szCs w:val="28"/>
                <w:lang w:val="vi-VN"/>
              </w:rPr>
              <w:lastRenderedPageBreak/>
              <w:t>cấp trong phạm vi nhiệm vụ, quyền hạn của mình giám sát việc thực hiện Nghị quyết tại địa phương.</w:t>
            </w:r>
          </w:p>
          <w:p w14:paraId="1F0A1272"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3E6A4A70"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2D1A93CA" w14:textId="0EB68F2B" w:rsidTr="00760CB0">
        <w:tc>
          <w:tcPr>
            <w:tcW w:w="4424" w:type="dxa"/>
            <w:tcBorders>
              <w:top w:val="single" w:sz="4" w:space="0" w:color="auto"/>
              <w:left w:val="single" w:sz="4" w:space="0" w:color="auto"/>
              <w:bottom w:val="single" w:sz="4" w:space="0" w:color="auto"/>
              <w:right w:val="single" w:sz="4" w:space="0" w:color="auto"/>
            </w:tcBorders>
            <w:hideMark/>
          </w:tcPr>
          <w:p w14:paraId="35A13BFD"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5. Mặt trận Tổ quốc Việt Nam và các tổ chức thành viên trong phạm vi chức năng, nhiệm vụ của mình giám sát, phản biện xã hội việc thực hiện Nghị quyết.</w:t>
            </w:r>
          </w:p>
        </w:tc>
        <w:tc>
          <w:tcPr>
            <w:tcW w:w="4785" w:type="dxa"/>
            <w:tcBorders>
              <w:top w:val="single" w:sz="4" w:space="0" w:color="auto"/>
              <w:left w:val="single" w:sz="4" w:space="0" w:color="auto"/>
              <w:bottom w:val="single" w:sz="4" w:space="0" w:color="auto"/>
              <w:right w:val="single" w:sz="4" w:space="0" w:color="auto"/>
            </w:tcBorders>
          </w:tcPr>
          <w:p w14:paraId="5D81343B"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5. Mặt trận Tổ quốc Việt Nam và các tổ chức thành viên trong phạm vi chức năng, nhiệm vụ của mình giám sát, phản biện xã hội việc thực hiện Nghị quyết.</w:t>
            </w:r>
          </w:p>
          <w:p w14:paraId="21B9AEC3"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0C9F2E5B"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215E3E71" w14:textId="1E1C7C9F" w:rsidTr="00760CB0">
        <w:tc>
          <w:tcPr>
            <w:tcW w:w="4424" w:type="dxa"/>
            <w:tcBorders>
              <w:top w:val="single" w:sz="4" w:space="0" w:color="auto"/>
              <w:left w:val="single" w:sz="4" w:space="0" w:color="auto"/>
              <w:bottom w:val="single" w:sz="4" w:space="0" w:color="auto"/>
              <w:right w:val="single" w:sz="4" w:space="0" w:color="auto"/>
            </w:tcBorders>
            <w:hideMark/>
          </w:tcPr>
          <w:p w14:paraId="3E5627E5" w14:textId="77777777" w:rsidR="00760CB0" w:rsidRPr="00760CB0" w:rsidRDefault="00760CB0" w:rsidP="00760CB0">
            <w:pPr>
              <w:spacing w:after="160" w:line="278" w:lineRule="auto"/>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9. Điều khoản thi hành</w:t>
            </w:r>
          </w:p>
        </w:tc>
        <w:tc>
          <w:tcPr>
            <w:tcW w:w="4785" w:type="dxa"/>
            <w:tcBorders>
              <w:top w:val="single" w:sz="4" w:space="0" w:color="auto"/>
              <w:left w:val="single" w:sz="4" w:space="0" w:color="auto"/>
              <w:bottom w:val="single" w:sz="4" w:space="0" w:color="auto"/>
              <w:right w:val="single" w:sz="4" w:space="0" w:color="auto"/>
            </w:tcBorders>
          </w:tcPr>
          <w:p w14:paraId="4D67B1D0" w14:textId="419A9050" w:rsidR="00760CB0" w:rsidRPr="00760CB0" w:rsidRDefault="00613DEE" w:rsidP="00760CB0">
            <w:pPr>
              <w:jc w:val="both"/>
              <w:rPr>
                <w:rFonts w:ascii="Times New Roman" w:hAnsi="Times New Roman" w:cs="Times New Roman"/>
                <w:b/>
                <w:sz w:val="28"/>
                <w:szCs w:val="28"/>
                <w:lang w:val="vi-VN"/>
              </w:rPr>
            </w:pPr>
            <w:r w:rsidRPr="00760CB0">
              <w:rPr>
                <w:rFonts w:ascii="Times New Roman" w:hAnsi="Times New Roman" w:cs="Times New Roman"/>
                <w:b/>
                <w:sz w:val="28"/>
                <w:szCs w:val="28"/>
                <w:lang w:val="vi-VN"/>
              </w:rPr>
              <w:t>Điều 9. Điều khoản thi hành</w:t>
            </w:r>
          </w:p>
        </w:tc>
        <w:tc>
          <w:tcPr>
            <w:tcW w:w="4111" w:type="dxa"/>
            <w:tcBorders>
              <w:top w:val="single" w:sz="4" w:space="0" w:color="auto"/>
              <w:left w:val="single" w:sz="4" w:space="0" w:color="auto"/>
              <w:bottom w:val="single" w:sz="4" w:space="0" w:color="auto"/>
              <w:right w:val="single" w:sz="4" w:space="0" w:color="auto"/>
            </w:tcBorders>
          </w:tcPr>
          <w:p w14:paraId="45E59E1A" w14:textId="77777777" w:rsidR="00760CB0" w:rsidRPr="00760CB0" w:rsidRDefault="00760CB0" w:rsidP="00760CB0">
            <w:pPr>
              <w:jc w:val="both"/>
              <w:rPr>
                <w:rFonts w:ascii="Times New Roman" w:hAnsi="Times New Roman" w:cs="Times New Roman"/>
                <w:b/>
                <w:sz w:val="28"/>
                <w:szCs w:val="28"/>
                <w:lang w:val="vi-VN"/>
              </w:rPr>
            </w:pPr>
          </w:p>
        </w:tc>
      </w:tr>
      <w:tr w:rsidR="00124BA7" w:rsidRPr="00760CB0" w14:paraId="41A7AF0A" w14:textId="14EF2A15" w:rsidTr="00271EC9">
        <w:tc>
          <w:tcPr>
            <w:tcW w:w="4424" w:type="dxa"/>
            <w:tcBorders>
              <w:top w:val="single" w:sz="4" w:space="0" w:color="auto"/>
              <w:left w:val="single" w:sz="4" w:space="0" w:color="auto"/>
              <w:bottom w:val="single" w:sz="4" w:space="0" w:color="auto"/>
              <w:right w:val="single" w:sz="4" w:space="0" w:color="auto"/>
            </w:tcBorders>
            <w:hideMark/>
          </w:tcPr>
          <w:p w14:paraId="378E3DA8" w14:textId="77777777" w:rsidR="00124BA7" w:rsidRPr="00760CB0" w:rsidRDefault="00124BA7"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1. Nghị quyết này có hiệu lực thi hành kể từ ngày 01 tháng 01 năm 2026.</w:t>
            </w:r>
          </w:p>
        </w:tc>
        <w:tc>
          <w:tcPr>
            <w:tcW w:w="4785" w:type="dxa"/>
            <w:tcBorders>
              <w:top w:val="single" w:sz="4" w:space="0" w:color="auto"/>
              <w:left w:val="single" w:sz="4" w:space="0" w:color="auto"/>
              <w:bottom w:val="single" w:sz="4" w:space="0" w:color="auto"/>
              <w:right w:val="single" w:sz="4" w:space="0" w:color="auto"/>
            </w:tcBorders>
          </w:tcPr>
          <w:p w14:paraId="6598CEF8" w14:textId="43DD157E" w:rsidR="00124BA7" w:rsidRPr="00DA68F6" w:rsidRDefault="00124BA7" w:rsidP="00760CB0">
            <w:pPr>
              <w:jc w:val="both"/>
              <w:rPr>
                <w:rFonts w:ascii="Times New Roman" w:hAnsi="Times New Roman" w:cs="Times New Roman"/>
                <w:b/>
                <w:sz w:val="28"/>
                <w:szCs w:val="28"/>
              </w:rPr>
            </w:pPr>
            <w:r w:rsidRPr="00613DEE">
              <w:rPr>
                <w:rFonts w:ascii="Times New Roman" w:hAnsi="Times New Roman" w:cs="Times New Roman"/>
                <w:sz w:val="28"/>
                <w:szCs w:val="28"/>
                <w:lang w:val="vi-VN"/>
              </w:rPr>
              <w:t xml:space="preserve">1. Nghị quyết này có hiệu lực thi hành kể từ ngày 01 tháng 01 năm 2026, </w:t>
            </w:r>
            <w:r w:rsidRPr="00613DEE">
              <w:rPr>
                <w:rFonts w:ascii="Times New Roman" w:hAnsi="Times New Roman" w:cs="Times New Roman"/>
                <w:sz w:val="28"/>
                <w:szCs w:val="28"/>
                <w:u w:val="single"/>
                <w:lang w:val="vi-VN"/>
              </w:rPr>
              <w:t xml:space="preserve">trừ trường hợp quy định tại khoản 1 Điều 3 và </w:t>
            </w:r>
            <w:r w:rsidRPr="00613DEE">
              <w:rPr>
                <w:rFonts w:ascii="Times New Roman" w:hAnsi="Times New Roman" w:cs="Times New Roman"/>
                <w:sz w:val="28"/>
                <w:szCs w:val="28"/>
                <w:u w:val="single"/>
              </w:rPr>
              <w:t xml:space="preserve">điểm d khoản khoản 3 </w:t>
            </w:r>
            <w:r w:rsidRPr="00613DEE">
              <w:rPr>
                <w:rFonts w:ascii="Times New Roman" w:hAnsi="Times New Roman" w:cs="Times New Roman"/>
                <w:sz w:val="28"/>
                <w:szCs w:val="28"/>
                <w:u w:val="single"/>
                <w:lang w:val="vi-VN"/>
              </w:rPr>
              <w:t>Điều 5 Nghị quyết này.</w:t>
            </w:r>
          </w:p>
        </w:tc>
        <w:tc>
          <w:tcPr>
            <w:tcW w:w="4111" w:type="dxa"/>
            <w:vMerge w:val="restart"/>
            <w:tcBorders>
              <w:top w:val="single" w:sz="4" w:space="0" w:color="auto"/>
              <w:left w:val="single" w:sz="4" w:space="0" w:color="auto"/>
              <w:right w:val="single" w:sz="4" w:space="0" w:color="auto"/>
            </w:tcBorders>
          </w:tcPr>
          <w:p w14:paraId="362E2AEA" w14:textId="274305B2" w:rsidR="00124BA7" w:rsidRPr="00124BA7" w:rsidRDefault="00124BA7" w:rsidP="00760CB0">
            <w:pPr>
              <w:jc w:val="both"/>
              <w:rPr>
                <w:rFonts w:ascii="Times New Roman" w:hAnsi="Times New Roman" w:cs="Times New Roman"/>
                <w:sz w:val="28"/>
                <w:szCs w:val="28"/>
              </w:rPr>
            </w:pPr>
            <w:r>
              <w:rPr>
                <w:rFonts w:ascii="Times New Roman" w:hAnsi="Times New Roman" w:cs="Times New Roman"/>
                <w:sz w:val="28"/>
                <w:szCs w:val="28"/>
              </w:rPr>
              <w:t>Trên cơ sở rà soát tính khả thi trong việc ban hành văn bản quy định chi tiết</w:t>
            </w:r>
            <w:r w:rsidR="00DA68F6">
              <w:rPr>
                <w:rFonts w:ascii="Times New Roman" w:hAnsi="Times New Roman" w:cs="Times New Roman"/>
                <w:sz w:val="28"/>
                <w:szCs w:val="28"/>
              </w:rPr>
              <w:t>, Chính phủ đã chỉ đạo điều chỉnh lại thời hiệu triển khai cho phù hợp.</w:t>
            </w:r>
          </w:p>
        </w:tc>
      </w:tr>
      <w:tr w:rsidR="00124BA7" w:rsidRPr="00760CB0" w14:paraId="03E8EC17" w14:textId="77777777" w:rsidTr="00271EC9">
        <w:tc>
          <w:tcPr>
            <w:tcW w:w="4424" w:type="dxa"/>
            <w:tcBorders>
              <w:top w:val="single" w:sz="4" w:space="0" w:color="auto"/>
              <w:left w:val="single" w:sz="4" w:space="0" w:color="auto"/>
              <w:bottom w:val="single" w:sz="4" w:space="0" w:color="auto"/>
              <w:right w:val="single" w:sz="4" w:space="0" w:color="auto"/>
            </w:tcBorders>
          </w:tcPr>
          <w:p w14:paraId="1B76B632" w14:textId="77777777" w:rsidR="00124BA7" w:rsidRPr="00760CB0" w:rsidRDefault="00124BA7" w:rsidP="00760CB0">
            <w:pPr>
              <w:jc w:val="both"/>
              <w:rPr>
                <w:rFonts w:ascii="Times New Roman" w:hAnsi="Times New Roman" w:cs="Times New Roman"/>
                <w:sz w:val="28"/>
                <w:szCs w:val="28"/>
                <w:lang w:val="vi-VN"/>
              </w:rPr>
            </w:pPr>
          </w:p>
        </w:tc>
        <w:tc>
          <w:tcPr>
            <w:tcW w:w="4785" w:type="dxa"/>
            <w:tcBorders>
              <w:top w:val="single" w:sz="4" w:space="0" w:color="auto"/>
              <w:left w:val="single" w:sz="4" w:space="0" w:color="auto"/>
              <w:bottom w:val="single" w:sz="4" w:space="0" w:color="auto"/>
              <w:right w:val="single" w:sz="4" w:space="0" w:color="auto"/>
            </w:tcBorders>
          </w:tcPr>
          <w:p w14:paraId="0FE74A78" w14:textId="77777777" w:rsidR="00124BA7" w:rsidRPr="00613DEE" w:rsidRDefault="00124BA7" w:rsidP="00613DEE">
            <w:pPr>
              <w:jc w:val="both"/>
              <w:rPr>
                <w:rFonts w:ascii="Times New Roman" w:hAnsi="Times New Roman" w:cs="Times New Roman"/>
                <w:sz w:val="28"/>
                <w:szCs w:val="28"/>
                <w:u w:val="single"/>
                <w:lang w:val="vi-VN"/>
              </w:rPr>
            </w:pPr>
            <w:r w:rsidRPr="00613DEE">
              <w:rPr>
                <w:rFonts w:ascii="Times New Roman" w:hAnsi="Times New Roman" w:cs="Times New Roman"/>
                <w:sz w:val="28"/>
                <w:szCs w:val="28"/>
                <w:u w:val="single"/>
                <w:lang w:val="vi-VN"/>
              </w:rPr>
              <w:t xml:space="preserve">2. Khoản 1 Điều 3 và </w:t>
            </w:r>
            <w:r w:rsidRPr="00613DEE">
              <w:rPr>
                <w:rFonts w:ascii="Times New Roman" w:hAnsi="Times New Roman" w:cs="Times New Roman"/>
                <w:sz w:val="28"/>
                <w:szCs w:val="28"/>
                <w:u w:val="single"/>
              </w:rPr>
              <w:t xml:space="preserve">điểm d khoản 3 </w:t>
            </w:r>
            <w:r w:rsidRPr="00613DEE">
              <w:rPr>
                <w:rFonts w:ascii="Times New Roman" w:hAnsi="Times New Roman" w:cs="Times New Roman"/>
                <w:sz w:val="28"/>
                <w:szCs w:val="28"/>
                <w:u w:val="single"/>
                <w:lang w:val="vi-VN"/>
              </w:rPr>
              <w:t>Điều 5 của Nghị quyết này có hiệu lực thi hành kể từ ngày 01 tháng 7 năm 2026.</w:t>
            </w:r>
          </w:p>
          <w:p w14:paraId="34385DBA" w14:textId="77777777" w:rsidR="00124BA7" w:rsidRPr="00613DEE" w:rsidRDefault="00124BA7" w:rsidP="00613DEE">
            <w:pPr>
              <w:jc w:val="both"/>
              <w:rPr>
                <w:rFonts w:ascii="Times New Roman" w:hAnsi="Times New Roman" w:cs="Times New Roman"/>
                <w:sz w:val="28"/>
                <w:szCs w:val="28"/>
                <w:lang w:val="vi-VN"/>
              </w:rPr>
            </w:pPr>
          </w:p>
        </w:tc>
        <w:tc>
          <w:tcPr>
            <w:tcW w:w="4111" w:type="dxa"/>
            <w:vMerge/>
            <w:tcBorders>
              <w:left w:val="single" w:sz="4" w:space="0" w:color="auto"/>
              <w:bottom w:val="single" w:sz="4" w:space="0" w:color="auto"/>
              <w:right w:val="single" w:sz="4" w:space="0" w:color="auto"/>
            </w:tcBorders>
          </w:tcPr>
          <w:p w14:paraId="71707FEF" w14:textId="77777777" w:rsidR="00124BA7" w:rsidRPr="00760CB0" w:rsidRDefault="00124BA7" w:rsidP="00760CB0">
            <w:pPr>
              <w:jc w:val="both"/>
              <w:rPr>
                <w:rFonts w:ascii="Times New Roman" w:hAnsi="Times New Roman" w:cs="Times New Roman"/>
                <w:sz w:val="28"/>
                <w:szCs w:val="28"/>
                <w:lang w:val="vi-VN"/>
              </w:rPr>
            </w:pPr>
          </w:p>
        </w:tc>
      </w:tr>
      <w:tr w:rsidR="00760CB0" w:rsidRPr="00760CB0" w14:paraId="4522519A" w14:textId="24313132" w:rsidTr="00760CB0">
        <w:tc>
          <w:tcPr>
            <w:tcW w:w="4424" w:type="dxa"/>
            <w:tcBorders>
              <w:top w:val="single" w:sz="4" w:space="0" w:color="auto"/>
              <w:left w:val="single" w:sz="4" w:space="0" w:color="auto"/>
              <w:bottom w:val="single" w:sz="4" w:space="0" w:color="auto"/>
              <w:right w:val="single" w:sz="4" w:space="0" w:color="auto"/>
            </w:tcBorders>
            <w:hideMark/>
          </w:tcPr>
          <w:p w14:paraId="58F2D76A"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t>2. Trường hợp có quy định khác nhau về cùng một vấn đề giữa Nghị quyết này với luật, nghị quyết khác của Quốc hội thì áp dụng quy định của Nghị quyết này.</w:t>
            </w:r>
          </w:p>
        </w:tc>
        <w:tc>
          <w:tcPr>
            <w:tcW w:w="4785" w:type="dxa"/>
            <w:tcBorders>
              <w:top w:val="single" w:sz="4" w:space="0" w:color="auto"/>
              <w:left w:val="single" w:sz="4" w:space="0" w:color="auto"/>
              <w:bottom w:val="single" w:sz="4" w:space="0" w:color="auto"/>
              <w:right w:val="single" w:sz="4" w:space="0" w:color="auto"/>
            </w:tcBorders>
          </w:tcPr>
          <w:p w14:paraId="637BE81E" w14:textId="77777777" w:rsidR="00613DEE" w:rsidRPr="00613DEE" w:rsidRDefault="00613DEE" w:rsidP="00613DEE">
            <w:pPr>
              <w:jc w:val="both"/>
              <w:rPr>
                <w:rFonts w:ascii="Times New Roman" w:hAnsi="Times New Roman" w:cs="Times New Roman"/>
                <w:sz w:val="28"/>
                <w:szCs w:val="28"/>
                <w:lang w:val="vi-VN"/>
              </w:rPr>
            </w:pPr>
            <w:r w:rsidRPr="00613DEE">
              <w:rPr>
                <w:rFonts w:ascii="Times New Roman" w:hAnsi="Times New Roman" w:cs="Times New Roman"/>
                <w:sz w:val="28"/>
                <w:szCs w:val="28"/>
                <w:lang w:val="vi-VN"/>
              </w:rPr>
              <w:t>3. Trường hợp có quy định khác nhau về cùng một vấn đề giữa Nghị quyết này với luật, nghị quyết khác của Quốc hội thì áp dụng quy định của Nghị quyết này.</w:t>
            </w:r>
          </w:p>
          <w:p w14:paraId="3113E988"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0E390B02" w14:textId="77777777" w:rsidR="00760CB0" w:rsidRPr="00760CB0" w:rsidRDefault="00760CB0" w:rsidP="00760CB0">
            <w:pPr>
              <w:jc w:val="both"/>
              <w:rPr>
                <w:rFonts w:ascii="Times New Roman" w:hAnsi="Times New Roman" w:cs="Times New Roman"/>
                <w:sz w:val="28"/>
                <w:szCs w:val="28"/>
                <w:lang w:val="vi-VN"/>
              </w:rPr>
            </w:pPr>
          </w:p>
        </w:tc>
      </w:tr>
      <w:tr w:rsidR="00760CB0" w:rsidRPr="00760CB0" w14:paraId="16E84C51" w14:textId="3D67F5E9" w:rsidTr="00760CB0">
        <w:tc>
          <w:tcPr>
            <w:tcW w:w="4424" w:type="dxa"/>
            <w:tcBorders>
              <w:top w:val="single" w:sz="4" w:space="0" w:color="auto"/>
              <w:left w:val="single" w:sz="4" w:space="0" w:color="auto"/>
              <w:bottom w:val="single" w:sz="4" w:space="0" w:color="auto"/>
              <w:right w:val="single" w:sz="4" w:space="0" w:color="auto"/>
            </w:tcBorders>
            <w:hideMark/>
          </w:tcPr>
          <w:p w14:paraId="50A158FC" w14:textId="77777777" w:rsidR="00760CB0" w:rsidRPr="00760CB0" w:rsidRDefault="00760CB0" w:rsidP="00760CB0">
            <w:pPr>
              <w:spacing w:after="160" w:line="278" w:lineRule="auto"/>
              <w:jc w:val="both"/>
              <w:rPr>
                <w:rFonts w:ascii="Times New Roman" w:hAnsi="Times New Roman" w:cs="Times New Roman"/>
                <w:sz w:val="28"/>
                <w:szCs w:val="28"/>
                <w:lang w:val="vi-VN"/>
              </w:rPr>
            </w:pPr>
            <w:r w:rsidRPr="00760CB0">
              <w:rPr>
                <w:rFonts w:ascii="Times New Roman" w:hAnsi="Times New Roman" w:cs="Times New Roman"/>
                <w:sz w:val="28"/>
                <w:szCs w:val="28"/>
                <w:lang w:val="vi-VN"/>
              </w:rPr>
              <w:lastRenderedPageBreak/>
              <w:t xml:space="preserve">3. Trường hợp văn bản quy phạm pháp luật khác có quy định cơ chế, chính sách ưu đãi hoặc thuận lợi hơn so với Nghị quyết này thì được áp dụng quy định tại văn bản đó. </w:t>
            </w:r>
          </w:p>
        </w:tc>
        <w:tc>
          <w:tcPr>
            <w:tcW w:w="4785" w:type="dxa"/>
            <w:tcBorders>
              <w:top w:val="single" w:sz="4" w:space="0" w:color="auto"/>
              <w:left w:val="single" w:sz="4" w:space="0" w:color="auto"/>
              <w:bottom w:val="single" w:sz="4" w:space="0" w:color="auto"/>
              <w:right w:val="single" w:sz="4" w:space="0" w:color="auto"/>
            </w:tcBorders>
          </w:tcPr>
          <w:p w14:paraId="69ADAFAC" w14:textId="77777777" w:rsidR="00613DEE" w:rsidRPr="00613DEE" w:rsidRDefault="00613DEE" w:rsidP="00613DEE">
            <w:pPr>
              <w:jc w:val="both"/>
              <w:rPr>
                <w:rFonts w:ascii="Times New Roman" w:hAnsi="Times New Roman" w:cs="Times New Roman"/>
                <w:i/>
                <w:iCs/>
                <w:sz w:val="28"/>
                <w:szCs w:val="28"/>
                <w:lang w:val="nl-NL"/>
              </w:rPr>
            </w:pPr>
            <w:r w:rsidRPr="00613DEE">
              <w:rPr>
                <w:rFonts w:ascii="Times New Roman" w:hAnsi="Times New Roman" w:cs="Times New Roman"/>
                <w:sz w:val="28"/>
                <w:szCs w:val="28"/>
                <w:lang w:val="vi-VN"/>
              </w:rPr>
              <w:t xml:space="preserve">4. Trường hợp văn bản quy phạm pháp luật khác có quy định cơ chế, chính sách ưu đãi hoặc thuận lợi hơn so với Nghị quyết này thì được áp dụng quy định tại văn bản đó. </w:t>
            </w:r>
          </w:p>
          <w:p w14:paraId="740B0B2A" w14:textId="77777777" w:rsidR="00760CB0" w:rsidRPr="00760CB0" w:rsidRDefault="00760CB0" w:rsidP="00760CB0">
            <w:pPr>
              <w:jc w:val="both"/>
              <w:rPr>
                <w:rFonts w:ascii="Times New Roman" w:hAnsi="Times New Roman" w:cs="Times New Roman"/>
                <w:sz w:val="28"/>
                <w:szCs w:val="28"/>
                <w:lang w:val="vi-VN"/>
              </w:rPr>
            </w:pPr>
          </w:p>
        </w:tc>
        <w:tc>
          <w:tcPr>
            <w:tcW w:w="4111" w:type="dxa"/>
            <w:tcBorders>
              <w:top w:val="single" w:sz="4" w:space="0" w:color="auto"/>
              <w:left w:val="single" w:sz="4" w:space="0" w:color="auto"/>
              <w:bottom w:val="single" w:sz="4" w:space="0" w:color="auto"/>
              <w:right w:val="single" w:sz="4" w:space="0" w:color="auto"/>
            </w:tcBorders>
          </w:tcPr>
          <w:p w14:paraId="5851CF99" w14:textId="77777777" w:rsidR="00760CB0" w:rsidRPr="00760CB0" w:rsidRDefault="00760CB0" w:rsidP="00760CB0">
            <w:pPr>
              <w:jc w:val="both"/>
              <w:rPr>
                <w:rFonts w:ascii="Times New Roman" w:hAnsi="Times New Roman" w:cs="Times New Roman"/>
                <w:sz w:val="28"/>
                <w:szCs w:val="28"/>
                <w:lang w:val="vi-VN"/>
              </w:rPr>
            </w:pPr>
          </w:p>
        </w:tc>
      </w:tr>
    </w:tbl>
    <w:p w14:paraId="4B314CD4" w14:textId="77777777" w:rsidR="00760CB0" w:rsidRPr="00760CB0" w:rsidRDefault="00760CB0" w:rsidP="00760CB0">
      <w:pPr>
        <w:jc w:val="center"/>
        <w:rPr>
          <w:rFonts w:ascii="Times New Roman" w:hAnsi="Times New Roman" w:cs="Times New Roman"/>
          <w:sz w:val="32"/>
          <w:szCs w:val="32"/>
        </w:rPr>
      </w:pPr>
    </w:p>
    <w:sectPr w:rsidR="00760CB0" w:rsidRPr="00760CB0" w:rsidSect="00760CB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oogle Sans Text">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B0"/>
    <w:rsid w:val="00010859"/>
    <w:rsid w:val="000B4114"/>
    <w:rsid w:val="00111B28"/>
    <w:rsid w:val="00124BA7"/>
    <w:rsid w:val="0013287F"/>
    <w:rsid w:val="001373DB"/>
    <w:rsid w:val="0023558D"/>
    <w:rsid w:val="00252D7C"/>
    <w:rsid w:val="002551AF"/>
    <w:rsid w:val="00283FB7"/>
    <w:rsid w:val="002B6D50"/>
    <w:rsid w:val="002C765D"/>
    <w:rsid w:val="00325341"/>
    <w:rsid w:val="005344EF"/>
    <w:rsid w:val="005B78D3"/>
    <w:rsid w:val="005C6EE0"/>
    <w:rsid w:val="00613DEE"/>
    <w:rsid w:val="006819F4"/>
    <w:rsid w:val="006B7D31"/>
    <w:rsid w:val="00760CB0"/>
    <w:rsid w:val="00833D7B"/>
    <w:rsid w:val="00840B00"/>
    <w:rsid w:val="00875CC3"/>
    <w:rsid w:val="009534D6"/>
    <w:rsid w:val="00980F71"/>
    <w:rsid w:val="009A3ABE"/>
    <w:rsid w:val="009B2BEF"/>
    <w:rsid w:val="009E14B5"/>
    <w:rsid w:val="00A16C2B"/>
    <w:rsid w:val="00A44C7F"/>
    <w:rsid w:val="00AD48F6"/>
    <w:rsid w:val="00B21765"/>
    <w:rsid w:val="00B64335"/>
    <w:rsid w:val="00C26CFE"/>
    <w:rsid w:val="00C51319"/>
    <w:rsid w:val="00CC0F00"/>
    <w:rsid w:val="00CE07F4"/>
    <w:rsid w:val="00D65D0A"/>
    <w:rsid w:val="00DA38A1"/>
    <w:rsid w:val="00DA68F6"/>
    <w:rsid w:val="00DC08BE"/>
    <w:rsid w:val="00E124A1"/>
    <w:rsid w:val="00F46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2279A"/>
  <w15:chartTrackingRefBased/>
  <w15:docId w15:val="{8CB54178-6D1A-4B20-A110-62F432AF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0C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0C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0CB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0C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0C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0C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0C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0C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0C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C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0C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0C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0C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0C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0C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0C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0C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0CB0"/>
    <w:rPr>
      <w:rFonts w:eastAsiaTheme="majorEastAsia" w:cstheme="majorBidi"/>
      <w:color w:val="272727" w:themeColor="text1" w:themeTint="D8"/>
    </w:rPr>
  </w:style>
  <w:style w:type="paragraph" w:styleId="Title">
    <w:name w:val="Title"/>
    <w:basedOn w:val="Normal"/>
    <w:next w:val="Normal"/>
    <w:link w:val="TitleChar"/>
    <w:uiPriority w:val="10"/>
    <w:qFormat/>
    <w:rsid w:val="00760C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C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0C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0C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0CB0"/>
    <w:pPr>
      <w:spacing w:before="160"/>
      <w:jc w:val="center"/>
    </w:pPr>
    <w:rPr>
      <w:i/>
      <w:iCs/>
      <w:color w:val="404040" w:themeColor="text1" w:themeTint="BF"/>
    </w:rPr>
  </w:style>
  <w:style w:type="character" w:customStyle="1" w:styleId="QuoteChar">
    <w:name w:val="Quote Char"/>
    <w:basedOn w:val="DefaultParagraphFont"/>
    <w:link w:val="Quote"/>
    <w:uiPriority w:val="29"/>
    <w:rsid w:val="00760CB0"/>
    <w:rPr>
      <w:i/>
      <w:iCs/>
      <w:color w:val="404040" w:themeColor="text1" w:themeTint="BF"/>
    </w:rPr>
  </w:style>
  <w:style w:type="paragraph" w:styleId="ListParagraph">
    <w:name w:val="List Paragraph"/>
    <w:basedOn w:val="Normal"/>
    <w:uiPriority w:val="34"/>
    <w:qFormat/>
    <w:rsid w:val="00760CB0"/>
    <w:pPr>
      <w:ind w:left="720"/>
      <w:contextualSpacing/>
    </w:pPr>
  </w:style>
  <w:style w:type="character" w:styleId="IntenseEmphasis">
    <w:name w:val="Intense Emphasis"/>
    <w:basedOn w:val="DefaultParagraphFont"/>
    <w:uiPriority w:val="21"/>
    <w:qFormat/>
    <w:rsid w:val="00760CB0"/>
    <w:rPr>
      <w:i/>
      <w:iCs/>
      <w:color w:val="2F5496" w:themeColor="accent1" w:themeShade="BF"/>
    </w:rPr>
  </w:style>
  <w:style w:type="paragraph" w:styleId="IntenseQuote">
    <w:name w:val="Intense Quote"/>
    <w:basedOn w:val="Normal"/>
    <w:next w:val="Normal"/>
    <w:link w:val="IntenseQuoteChar"/>
    <w:uiPriority w:val="30"/>
    <w:qFormat/>
    <w:rsid w:val="00760C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0CB0"/>
    <w:rPr>
      <w:i/>
      <w:iCs/>
      <w:color w:val="2F5496" w:themeColor="accent1" w:themeShade="BF"/>
    </w:rPr>
  </w:style>
  <w:style w:type="character" w:styleId="IntenseReference">
    <w:name w:val="Intense Reference"/>
    <w:basedOn w:val="DefaultParagraphFont"/>
    <w:uiPriority w:val="32"/>
    <w:qFormat/>
    <w:rsid w:val="00760CB0"/>
    <w:rPr>
      <w:b/>
      <w:bCs/>
      <w:smallCaps/>
      <w:color w:val="2F5496" w:themeColor="accent1" w:themeShade="BF"/>
      <w:spacing w:val="5"/>
    </w:rPr>
  </w:style>
  <w:style w:type="table" w:styleId="TableGrid">
    <w:name w:val="Table Grid"/>
    <w:basedOn w:val="TableNormal"/>
    <w:uiPriority w:val="39"/>
    <w:rsid w:val="00760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20</Pages>
  <Words>4571</Words>
  <Characters>26061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Minh VuPC</dc:creator>
  <cp:keywords/>
  <dc:description/>
  <cp:lastModifiedBy>Nguyễn Quang Minh VuPC</cp:lastModifiedBy>
  <cp:revision>32</cp:revision>
  <dcterms:created xsi:type="dcterms:W3CDTF">2025-11-26T15:00:00Z</dcterms:created>
  <dcterms:modified xsi:type="dcterms:W3CDTF">2025-12-03T04:44:00Z</dcterms:modified>
</cp:coreProperties>
</file>